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4A80CE25" w:rsidR="008338E0" w:rsidRPr="002840F2" w:rsidRDefault="008338E0" w:rsidP="008338E0">
      <w:pPr>
        <w:pStyle w:val="Title"/>
        <w:spacing w:before="480"/>
        <w:jc w:val="center"/>
        <w:rPr>
          <w:rFonts w:ascii="Arial" w:hAnsi="Arial" w:cs="Arial"/>
        </w:rPr>
      </w:pPr>
      <w:r w:rsidRPr="002840F2">
        <w:rPr>
          <w:rFonts w:ascii="Arial" w:hAnsi="Arial" w:cs="Arial"/>
        </w:rPr>
        <w:t xml:space="preserve">Syllabus for </w:t>
      </w:r>
      <w:r w:rsidR="00CE5242">
        <w:rPr>
          <w:rFonts w:ascii="Arial" w:hAnsi="Arial" w:cs="Arial"/>
        </w:rPr>
        <w:t>Human Biology</w:t>
      </w:r>
    </w:p>
    <w:p w14:paraId="43EEB450" w14:textId="54E2AF8B" w:rsidR="008338E0" w:rsidRPr="002840F2" w:rsidRDefault="009D1A91" w:rsidP="007F68EF">
      <w:pPr>
        <w:jc w:val="center"/>
        <w:rPr>
          <w:rFonts w:ascii="Arial" w:hAnsi="Arial" w:cs="Arial"/>
        </w:rPr>
      </w:pPr>
      <w:r>
        <w:rPr>
          <w:rFonts w:ascii="Arial" w:hAnsi="Arial" w:cs="Arial"/>
        </w:rPr>
        <w:t>4</w:t>
      </w:r>
      <w:r w:rsidR="00CE5242">
        <w:rPr>
          <w:rFonts w:ascii="Arial" w:hAnsi="Arial" w:cs="Arial"/>
        </w:rPr>
        <w:t xml:space="preserve"> Credits</w:t>
      </w:r>
      <w:r w:rsidR="00CE5242">
        <w:rPr>
          <w:rFonts w:ascii="Arial" w:hAnsi="Arial" w:cs="Arial"/>
        </w:rPr>
        <w:br/>
        <w:t>BIO 112</w:t>
      </w:r>
      <w:r w:rsidR="008338E0" w:rsidRPr="002840F2">
        <w:rPr>
          <w:rFonts w:ascii="Arial" w:hAnsi="Arial" w:cs="Arial"/>
        </w:rPr>
        <w:t xml:space="preserve"> </w:t>
      </w:r>
      <w:r w:rsidR="008338E0" w:rsidRPr="002840F2">
        <w:rPr>
          <w:rFonts w:ascii="Arial" w:hAnsi="Arial" w:cs="Arial"/>
        </w:rPr>
        <w:br/>
      </w:r>
      <w:r w:rsidR="00CE5242">
        <w:rPr>
          <w:rFonts w:ascii="Arial" w:hAnsi="Arial" w:cs="Arial"/>
        </w:rPr>
        <w:t>Spring 2024</w:t>
      </w:r>
    </w:p>
    <w:p w14:paraId="10B37F4E" w14:textId="77777777" w:rsidR="00A221E9" w:rsidRPr="002840F2" w:rsidRDefault="00A221E9" w:rsidP="00A221E9">
      <w:pPr>
        <w:spacing w:before="0" w:after="0" w:line="240" w:lineRule="auto"/>
        <w:rPr>
          <w:rFonts w:ascii="Arial" w:hAnsi="Arial" w:cs="Arial"/>
        </w:rPr>
      </w:pPr>
      <w:bookmarkStart w:id="0" w:name="_l061l0watjz6" w:colFirst="0" w:colLast="0"/>
      <w:bookmarkEnd w:id="0"/>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Pr>
          <w:rFonts w:ascii="Arial" w:hAnsi="Arial" w:cs="Arial"/>
        </w:rPr>
        <w:t xml:space="preserve">. </w:t>
      </w:r>
      <w:r w:rsidRPr="002840F2">
        <w:rPr>
          <w:rFonts w:ascii="Arial" w:hAnsi="Arial" w:cs="Arial"/>
          <w:b/>
        </w:rPr>
        <w:t>Remove this text</w:t>
      </w:r>
      <w:r>
        <w:rPr>
          <w:rFonts w:ascii="Arial" w:hAnsi="Arial" w:cs="Arial"/>
          <w:b/>
        </w:rPr>
        <w:t>.</w:t>
      </w:r>
      <w:r w:rsidRPr="002840F2">
        <w:rPr>
          <w:rFonts w:ascii="Arial" w:hAnsi="Arial" w:cs="Arial"/>
        </w:rPr>
        <w:t>]</w:t>
      </w:r>
      <w:r>
        <w:rPr>
          <w:rFonts w:ascii="Arial" w:hAnsi="Arial" w:cs="Arial"/>
        </w:rPr>
        <w:br/>
      </w:r>
      <w:r w:rsidRPr="002840F2">
        <w:rPr>
          <w:rFonts w:ascii="Arial" w:hAnsi="Arial" w:cs="Arial"/>
        </w:rPr>
        <w:t>Instructor Phone:</w:t>
      </w:r>
      <w:r>
        <w:rPr>
          <w:rFonts w:ascii="Arial" w:hAnsi="Arial" w:cs="Arial"/>
        </w:rPr>
        <w:br/>
      </w:r>
      <w:r w:rsidRPr="002840F2">
        <w:rPr>
          <w:rFonts w:ascii="Arial" w:hAnsi="Arial" w:cs="Arial"/>
        </w:rPr>
        <w:t xml:space="preserve">Instructor Email: </w:t>
      </w:r>
      <w:r>
        <w:rPr>
          <w:rFonts w:ascii="Arial" w:hAnsi="Arial" w:cs="Arial"/>
        </w:rPr>
        <w:br/>
      </w:r>
      <w:r w:rsidRPr="002840F2">
        <w:rPr>
          <w:rFonts w:ascii="Arial" w:hAnsi="Arial" w:cs="Arial"/>
        </w:rPr>
        <w:t>Office Hours:</w:t>
      </w:r>
      <w:r>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Pr>
          <w:rFonts w:ascii="Arial" w:hAnsi="Arial" w:cs="Arial"/>
          <w:color w:val="1155CC"/>
          <w:u w:val="single"/>
        </w:rPr>
        <w:t>)</w:t>
      </w:r>
      <w:r w:rsidRPr="00B56DC6">
        <w:rPr>
          <w:rFonts w:ascii="Arial" w:hAnsi="Arial" w:cs="Arial"/>
        </w:rPr>
        <w:t>.</w:t>
      </w:r>
      <w:r>
        <w:rPr>
          <w:rFonts w:ascii="Arial" w:hAnsi="Arial" w:cs="Arial"/>
          <w:b/>
        </w:rPr>
        <w:t xml:space="preserve"> R</w:t>
      </w:r>
      <w:r w:rsidRPr="002840F2">
        <w:rPr>
          <w:rFonts w:ascii="Arial" w:hAnsi="Arial" w:cs="Arial"/>
          <w:b/>
        </w:rPr>
        <w:t>emove this text</w:t>
      </w:r>
      <w:r>
        <w:rPr>
          <w:rFonts w:ascii="Arial" w:hAnsi="Arial" w:cs="Arial"/>
          <w:b/>
        </w:rPr>
        <w:t>.</w:t>
      </w:r>
      <w:r w:rsidRPr="002840F2">
        <w:rPr>
          <w:rFonts w:ascii="Arial" w:hAnsi="Arial" w:cs="Arial"/>
        </w:rPr>
        <w:t>)</w:t>
      </w:r>
      <w:r>
        <w:rPr>
          <w:rFonts w:ascii="Arial" w:hAnsi="Arial" w:cs="Arial"/>
        </w:rPr>
        <w:br/>
      </w:r>
      <w:r w:rsidRPr="002840F2">
        <w:rPr>
          <w:rFonts w:ascii="Arial" w:hAnsi="Arial" w:cs="Arial"/>
        </w:rPr>
        <w:t xml:space="preserve">Meeting Times/Location: [For online courses, </w:t>
      </w:r>
      <w:r>
        <w:rPr>
          <w:rFonts w:ascii="Arial" w:hAnsi="Arial" w:cs="Arial"/>
        </w:rPr>
        <w:t>list any</w:t>
      </w:r>
      <w:r w:rsidRPr="002840F2">
        <w:rPr>
          <w:rFonts w:ascii="Arial" w:hAnsi="Arial" w:cs="Arial"/>
        </w:rPr>
        <w:t xml:space="preserve"> </w:t>
      </w:r>
      <w:r>
        <w:rPr>
          <w:rFonts w:ascii="Arial" w:hAnsi="Arial" w:cs="Arial"/>
        </w:rPr>
        <w:t xml:space="preserve">required </w:t>
      </w:r>
      <w:r w:rsidRPr="002840F2">
        <w:rPr>
          <w:rFonts w:ascii="Arial" w:hAnsi="Arial" w:cs="Arial"/>
        </w:rPr>
        <w:t xml:space="preserve">synchronous </w:t>
      </w:r>
      <w:r>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Pr>
          <w:rFonts w:ascii="Arial" w:hAnsi="Arial" w:cs="Arial"/>
        </w:rPr>
        <w:t xml:space="preserve">. </w:t>
      </w:r>
      <w:r w:rsidRPr="002840F2">
        <w:rPr>
          <w:rFonts w:ascii="Arial" w:hAnsi="Arial" w:cs="Arial"/>
          <w:b/>
        </w:rPr>
        <w:t>Remove this text</w:t>
      </w:r>
      <w:r>
        <w:rPr>
          <w:rFonts w:ascii="Arial" w:hAnsi="Arial" w:cs="Arial"/>
          <w:b/>
        </w:rPr>
        <w:t>.</w:t>
      </w:r>
      <w:r w:rsidRPr="002840F2">
        <w:rPr>
          <w:rFonts w:ascii="Arial" w:hAnsi="Arial" w:cs="Arial"/>
        </w:rPr>
        <w:t xml:space="preserve">] </w:t>
      </w:r>
      <w:r>
        <w:rPr>
          <w:rFonts w:ascii="Arial" w:hAnsi="Arial" w:cs="Arial"/>
        </w:rPr>
        <w:br/>
      </w:r>
      <w:r w:rsidRPr="002840F2">
        <w:rPr>
          <w:rFonts w:ascii="Arial" w:hAnsi="Arial" w:cs="Arial"/>
        </w:rPr>
        <w:t>Semester Start Date:</w:t>
      </w:r>
      <w:r>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r w:rsidRPr="002840F2">
        <w:rPr>
          <w:rFonts w:ascii="Arial" w:hAnsi="Arial" w:cs="Arial"/>
        </w:rPr>
        <w:t>Course Description</w:t>
      </w:r>
    </w:p>
    <w:p w14:paraId="1E271F64" w14:textId="77777777" w:rsidR="00CE5242" w:rsidRDefault="00CE5242" w:rsidP="00CE5242">
      <w:pPr>
        <w:autoSpaceDE w:val="0"/>
        <w:autoSpaceDN w:val="0"/>
        <w:adjustRightInd w:val="0"/>
        <w:spacing w:before="0" w:after="0" w:line="240" w:lineRule="auto"/>
        <w:rPr>
          <w:rFonts w:ascii="Times New Roman" w:hAnsi="Times New Roman" w:cs="Times New Roman"/>
          <w:sz w:val="22"/>
          <w:szCs w:val="22"/>
        </w:rPr>
      </w:pPr>
      <w:bookmarkStart w:id="1" w:name="_omjv108ui2x4" w:colFirst="0" w:colLast="0"/>
      <w:bookmarkEnd w:id="1"/>
      <w:r>
        <w:rPr>
          <w:rFonts w:ascii="Times New Roman" w:hAnsi="Times New Roman" w:cs="Times New Roman"/>
          <w:sz w:val="22"/>
          <w:szCs w:val="22"/>
        </w:rPr>
        <w:t>This course introduces the structure and function of the human body. The course provides an</w:t>
      </w:r>
    </w:p>
    <w:p w14:paraId="5DEC059C" w14:textId="77777777" w:rsidR="00CE5242" w:rsidRDefault="00CE5242" w:rsidP="00CE5242">
      <w:pPr>
        <w:autoSpaceDE w:val="0"/>
        <w:autoSpaceDN w:val="0"/>
        <w:adjustRightInd w:val="0"/>
        <w:spacing w:before="0" w:after="0" w:line="240" w:lineRule="auto"/>
        <w:rPr>
          <w:rFonts w:ascii="Times New Roman" w:hAnsi="Times New Roman" w:cs="Times New Roman"/>
          <w:sz w:val="22"/>
          <w:szCs w:val="22"/>
        </w:rPr>
      </w:pPr>
      <w:r>
        <w:rPr>
          <w:rFonts w:ascii="Times New Roman" w:hAnsi="Times New Roman" w:cs="Times New Roman"/>
          <w:sz w:val="22"/>
          <w:szCs w:val="22"/>
        </w:rPr>
        <w:t>overview of the major organ systems of the body including the integumentary, skeletomuscular,</w:t>
      </w:r>
    </w:p>
    <w:p w14:paraId="42A01A0C" w14:textId="77777777" w:rsidR="00CE5242" w:rsidRDefault="00CE5242" w:rsidP="00CE5242">
      <w:pPr>
        <w:autoSpaceDE w:val="0"/>
        <w:autoSpaceDN w:val="0"/>
        <w:adjustRightInd w:val="0"/>
        <w:spacing w:before="0" w:after="0" w:line="240" w:lineRule="auto"/>
        <w:rPr>
          <w:rFonts w:ascii="Times New Roman" w:hAnsi="Times New Roman" w:cs="Times New Roman"/>
          <w:sz w:val="22"/>
          <w:szCs w:val="22"/>
        </w:rPr>
      </w:pPr>
      <w:r>
        <w:rPr>
          <w:rFonts w:ascii="Times New Roman" w:hAnsi="Times New Roman" w:cs="Times New Roman"/>
          <w:sz w:val="22"/>
          <w:szCs w:val="22"/>
        </w:rPr>
        <w:t>nervous, endocrine, cardiovascular, immune/lymphatic, digestive, respiratory, urinary, and</w:t>
      </w:r>
    </w:p>
    <w:p w14:paraId="1314192D" w14:textId="77777777" w:rsidR="00CE5242" w:rsidRDefault="00CE5242" w:rsidP="00CE5242">
      <w:pPr>
        <w:autoSpaceDE w:val="0"/>
        <w:autoSpaceDN w:val="0"/>
        <w:adjustRightInd w:val="0"/>
        <w:spacing w:before="0" w:after="0" w:line="240" w:lineRule="auto"/>
        <w:rPr>
          <w:rFonts w:ascii="Times New Roman" w:hAnsi="Times New Roman" w:cs="Times New Roman"/>
          <w:sz w:val="22"/>
          <w:szCs w:val="22"/>
        </w:rPr>
      </w:pPr>
      <w:r>
        <w:rPr>
          <w:rFonts w:ascii="Times New Roman" w:hAnsi="Times New Roman" w:cs="Times New Roman"/>
          <w:sz w:val="22"/>
          <w:szCs w:val="22"/>
        </w:rPr>
        <w:t>reproductive. The course explores the human body as a biological system having a hierarchical</w:t>
      </w:r>
    </w:p>
    <w:p w14:paraId="05168C86" w14:textId="0633DB93" w:rsidR="00CE5242" w:rsidRDefault="00CE5242" w:rsidP="00CE5242">
      <w:pPr>
        <w:autoSpaceDE w:val="0"/>
        <w:autoSpaceDN w:val="0"/>
        <w:adjustRightInd w:val="0"/>
        <w:spacing w:before="0" w:after="0" w:line="240" w:lineRule="auto"/>
        <w:rPr>
          <w:rFonts w:ascii="Times New Roman" w:hAnsi="Times New Roman" w:cs="Times New Roman"/>
          <w:sz w:val="22"/>
          <w:szCs w:val="22"/>
        </w:rPr>
      </w:pPr>
      <w:r>
        <w:rPr>
          <w:rFonts w:ascii="Times New Roman" w:hAnsi="Times New Roman" w:cs="Times New Roman"/>
          <w:sz w:val="22"/>
          <w:szCs w:val="22"/>
        </w:rPr>
        <w:t>organization. The laboratory complements the lecture topics and includes dissection. This course is not recommended for students pursuing science programs.</w:t>
      </w:r>
    </w:p>
    <w:p w14:paraId="406A206A" w14:textId="269C5F9F" w:rsidR="008338E0" w:rsidRPr="002840F2" w:rsidRDefault="008338E0" w:rsidP="00CE5242">
      <w:pPr>
        <w:pStyle w:val="Heading1"/>
        <w:rPr>
          <w:rFonts w:ascii="Arial" w:hAnsi="Arial" w:cs="Arial"/>
        </w:rPr>
      </w:pPr>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2">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6C604520" w14:textId="77777777" w:rsidR="00CE5242" w:rsidRDefault="00CE5242" w:rsidP="008338E0">
      <w:pPr>
        <w:rPr>
          <w:rFonts w:ascii="Arial" w:hAnsi="Arial" w:cs="Arial"/>
        </w:rPr>
      </w:pPr>
      <w:r>
        <w:rPr>
          <w:rFonts w:ascii="Arial" w:hAnsi="Arial" w:cs="Arial"/>
        </w:rPr>
        <w:t>Students who have successfully completed this course will:</w:t>
      </w:r>
    </w:p>
    <w:p w14:paraId="074C60D6" w14:textId="3DF25EB5" w:rsidR="008338E0" w:rsidRDefault="00CE5242" w:rsidP="00CE5242">
      <w:pPr>
        <w:pStyle w:val="ListParagraph"/>
        <w:numPr>
          <w:ilvl w:val="0"/>
          <w:numId w:val="37"/>
        </w:numPr>
        <w:rPr>
          <w:rFonts w:ascii="Arial" w:hAnsi="Arial" w:cs="Arial"/>
        </w:rPr>
      </w:pPr>
      <w:r>
        <w:rPr>
          <w:rFonts w:ascii="Arial" w:hAnsi="Arial" w:cs="Arial"/>
        </w:rPr>
        <w:t>identify the fundamental biological principles common to all living systems at the atomic, molecular, cellular, tissue, organ, and organ system levels;</w:t>
      </w:r>
    </w:p>
    <w:p w14:paraId="4A944B65" w14:textId="77DB0860" w:rsidR="00CE5242" w:rsidRDefault="00CE5242" w:rsidP="00CE5242">
      <w:pPr>
        <w:pStyle w:val="ListParagraph"/>
        <w:numPr>
          <w:ilvl w:val="0"/>
          <w:numId w:val="37"/>
        </w:numPr>
        <w:rPr>
          <w:rFonts w:ascii="Arial" w:hAnsi="Arial" w:cs="Arial"/>
        </w:rPr>
      </w:pPr>
      <w:r>
        <w:rPr>
          <w:rFonts w:ascii="Arial" w:hAnsi="Arial" w:cs="Arial"/>
        </w:rPr>
        <w:t>identify the organs of the body and describe the interactions between organ systems to maintain homeostasis;</w:t>
      </w:r>
    </w:p>
    <w:p w14:paraId="28DD3400" w14:textId="249BA1EB" w:rsidR="00CE5242" w:rsidRDefault="00CE5242" w:rsidP="00CE5242">
      <w:pPr>
        <w:pStyle w:val="ListParagraph"/>
        <w:numPr>
          <w:ilvl w:val="0"/>
          <w:numId w:val="37"/>
        </w:numPr>
        <w:rPr>
          <w:rFonts w:ascii="Arial" w:hAnsi="Arial" w:cs="Arial"/>
        </w:rPr>
      </w:pPr>
      <w:r>
        <w:rPr>
          <w:rFonts w:ascii="Arial" w:hAnsi="Arial" w:cs="Arial"/>
        </w:rPr>
        <w:lastRenderedPageBreak/>
        <w:t>communicate using appropriate anatomical terminology; and</w:t>
      </w:r>
    </w:p>
    <w:p w14:paraId="019F79AF" w14:textId="4BC06354" w:rsidR="00CE5242" w:rsidRPr="00CE5242" w:rsidRDefault="00CE5242" w:rsidP="00CE5242">
      <w:pPr>
        <w:pStyle w:val="ListParagraph"/>
        <w:numPr>
          <w:ilvl w:val="0"/>
          <w:numId w:val="37"/>
        </w:numPr>
        <w:rPr>
          <w:rFonts w:ascii="Arial" w:hAnsi="Arial" w:cs="Arial"/>
        </w:rPr>
      </w:pPr>
      <w:r>
        <w:rPr>
          <w:rFonts w:ascii="Arial" w:hAnsi="Arial" w:cs="Arial"/>
        </w:rPr>
        <w:t xml:space="preserve">implement experimental techniques using direct observations of the human skeleton, models, dissections, computer software, and microscope for the observation of </w:t>
      </w:r>
      <w:r w:rsidR="00BC56D7">
        <w:rPr>
          <w:rFonts w:ascii="Arial" w:hAnsi="Arial" w:cs="Arial"/>
        </w:rPr>
        <w:t>cells, tissues, and organs.</w:t>
      </w: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5E375DF6" w14:textId="684DAE69" w:rsidR="008338E0" w:rsidRPr="002840F2" w:rsidRDefault="008338E0" w:rsidP="008338E0">
      <w:pPr>
        <w:rPr>
          <w:rFonts w:ascii="Arial" w:hAnsi="Arial" w:cs="Arial"/>
          <w:color w:val="1155CC"/>
        </w:rPr>
      </w:pPr>
      <w:r w:rsidRPr="002840F2">
        <w:rPr>
          <w:rFonts w:ascii="Arial" w:hAnsi="Arial" w:cs="Arial"/>
        </w:rPr>
        <w:t>[</w:t>
      </w:r>
      <w:r w:rsidR="00821F11">
        <w:rPr>
          <w:rFonts w:ascii="Arial" w:hAnsi="Arial" w:cs="Arial"/>
        </w:rPr>
        <w:t>Include co/prerequisites if applicable</w:t>
      </w:r>
      <w:r w:rsidRPr="002840F2">
        <w:rPr>
          <w:rFonts w:ascii="Arial" w:hAnsi="Arial" w:cs="Arial"/>
        </w:rPr>
        <w:t xml:space="preserve">. </w:t>
      </w:r>
      <w:r w:rsidR="00A3623F" w:rsidRPr="002840F2">
        <w:rPr>
          <w:rStyle w:val="markedcontent"/>
          <w:rFonts w:ascii="Arial" w:hAnsi="Arial" w:cs="Arial"/>
          <w:b/>
        </w:rPr>
        <w:t>Remove this text</w:t>
      </w:r>
      <w:r w:rsidRPr="002840F2">
        <w:rPr>
          <w:rFonts w:ascii="Arial" w:hAnsi="Arial" w:cs="Arial"/>
          <w:b/>
        </w:rPr>
        <w:t>.</w:t>
      </w:r>
      <w:r w:rsidRPr="002840F2">
        <w:rPr>
          <w:rFonts w:ascii="Arial" w:hAnsi="Arial" w:cs="Arial"/>
        </w:rPr>
        <w:t>]</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bookmarkStart w:id="4" w:name="_iyvnhe7hjsax" w:colFirst="0" w:colLast="0"/>
    <w:bookmarkEnd w:id="4"/>
    <w:p w14:paraId="31F4762D" w14:textId="4664D92C" w:rsidR="00B8756D" w:rsidRPr="00B8756D" w:rsidRDefault="00B8756D" w:rsidP="00B8756D">
      <w:pPr>
        <w:rPr>
          <w:rFonts w:ascii="Arial" w:hAnsi="Arial" w:cs="Arial"/>
        </w:rPr>
      </w:pPr>
      <w:r w:rsidRPr="00B8756D">
        <w:rPr>
          <w:rFonts w:ascii="Arial" w:hAnsi="Arial" w:cs="Arial"/>
          <w:noProof/>
        </w:rPr>
        <mc:AlternateContent>
          <mc:Choice Requires="wps">
            <w:drawing>
              <wp:anchor distT="0" distB="0" distL="114300" distR="114300" simplePos="0" relativeHeight="251658240" behindDoc="0" locked="0" layoutInCell="0" allowOverlap="1" wp14:anchorId="3E33CAB5" wp14:editId="71E22EE7">
                <wp:simplePos x="0" y="0"/>
                <wp:positionH relativeFrom="page">
                  <wp:posOffset>7494270</wp:posOffset>
                </wp:positionH>
                <wp:positionV relativeFrom="paragraph">
                  <wp:posOffset>246380</wp:posOffset>
                </wp:positionV>
                <wp:extent cx="12700" cy="616585"/>
                <wp:effectExtent l="7620" t="8255" r="0" b="1333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6585"/>
                        </a:xfrm>
                        <a:custGeom>
                          <a:avLst/>
                          <a:gdLst>
                            <a:gd name="T0" fmla="*/ 0 w 20"/>
                            <a:gd name="T1" fmla="*/ 970 h 971"/>
                            <a:gd name="T2" fmla="*/ 0 w 20"/>
                            <a:gd name="T3" fmla="*/ 0 h 971"/>
                          </a:gdLst>
                          <a:ahLst/>
                          <a:cxnLst>
                            <a:cxn ang="0">
                              <a:pos x="T0" y="T1"/>
                            </a:cxn>
                            <a:cxn ang="0">
                              <a:pos x="T2" y="T3"/>
                            </a:cxn>
                          </a:cxnLst>
                          <a:rect l="0" t="0" r="r" b="b"/>
                          <a:pathLst>
                            <a:path w="20" h="971">
                              <a:moveTo>
                                <a:pt x="0" y="970"/>
                              </a:moveTo>
                              <a:lnTo>
                                <a:pt x="0" y="0"/>
                              </a:lnTo>
                            </a:path>
                          </a:pathLst>
                        </a:custGeom>
                        <a:noFill/>
                        <a:ln w="30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6E96C7" id="Freeform: Shap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90.1pt,67.9pt,590.1pt,19.4pt" coordsize="20,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" o:allowincell="f" filled="f" strokeweight=".08478mm">
                <v:path arrowok="t" o:connecttype="custom" o:connectlocs="0,615950;0,0" o:connectangles="0,0"/>
                <w10:wrap anchorx="page"/>
              </v:polyline>
            </w:pict>
          </mc:Fallback>
        </mc:AlternateContent>
      </w:r>
      <w:r w:rsidR="00BF6680">
        <w:rPr>
          <w:rFonts w:ascii="Arial" w:hAnsi="Arial" w:cs="Arial"/>
        </w:rPr>
        <w:t>Representative Texts:</w:t>
      </w:r>
      <w:r w:rsidR="00BF6680">
        <w:rPr>
          <w:rFonts w:ascii="Arial" w:hAnsi="Arial" w:cs="Arial"/>
        </w:rPr>
        <w:br/>
      </w:r>
      <w:r w:rsidRPr="00B8756D">
        <w:rPr>
          <w:rFonts w:ascii="Arial" w:hAnsi="Arial" w:cs="Arial"/>
        </w:rPr>
        <w:t xml:space="preserve">OpenStax College, Anatomy and Physiology. OpenStax CNX. Nov 21, 2018 </w:t>
      </w:r>
      <w:hyperlink r:id="rId13" w:history="1">
        <w:r w:rsidRPr="00B8756D">
          <w:rPr>
            <w:rStyle w:val="Hyperlink"/>
            <w:rFonts w:ascii="Arial" w:hAnsi="Arial" w:cs="Arial"/>
            <w:u w:val="thick" w:color="000000"/>
          </w:rPr>
          <w:t>http://cnx.org/contents/14fb4ad7-39al-4eee-ab6e-3ef2482e3e22@l2.8</w:t>
        </w:r>
        <w:r w:rsidRPr="00B8756D">
          <w:rPr>
            <w:rStyle w:val="Hyperlink"/>
            <w:rFonts w:ascii="Arial" w:hAnsi="Arial" w:cs="Arial"/>
          </w:rPr>
          <w:t>.</w:t>
        </w:r>
      </w:hyperlink>
      <w:r w:rsidR="00BF6680">
        <w:rPr>
          <w:rStyle w:val="Hyperlink"/>
          <w:rFonts w:ascii="Arial" w:hAnsi="Arial" w:cs="Arial"/>
        </w:rPr>
        <w:br/>
      </w:r>
      <w:bookmarkStart w:id="5" w:name="_GoBack"/>
      <w:bookmarkEnd w:id="5"/>
      <w:proofErr w:type="spellStart"/>
      <w:r w:rsidRPr="00B8756D">
        <w:rPr>
          <w:rFonts w:ascii="Arial" w:hAnsi="Arial" w:cs="Arial"/>
        </w:rPr>
        <w:t>Mader</w:t>
      </w:r>
      <w:proofErr w:type="spellEnd"/>
      <w:r w:rsidRPr="00B8756D">
        <w:rPr>
          <w:rFonts w:ascii="Arial" w:hAnsi="Arial" w:cs="Arial"/>
        </w:rPr>
        <w:t xml:space="preserve">, S.S. (Current Edition). </w:t>
      </w:r>
      <w:r w:rsidRPr="00B8756D">
        <w:rPr>
          <w:rFonts w:ascii="Arial" w:hAnsi="Arial" w:cs="Arial"/>
          <w:i/>
          <w:iCs/>
        </w:rPr>
        <w:t xml:space="preserve">Human biology laboratory manual. </w:t>
      </w:r>
      <w:r w:rsidRPr="00B8756D">
        <w:rPr>
          <w:rFonts w:ascii="Arial" w:hAnsi="Arial" w:cs="Arial"/>
        </w:rPr>
        <w:t>New York, NY: McGraw-Hill Education.</w:t>
      </w:r>
    </w:p>
    <w:p w14:paraId="3E6A9D3F" w14:textId="77777777" w:rsidR="008338E0" w:rsidRPr="002840F2" w:rsidRDefault="008338E0" w:rsidP="008338E0">
      <w:pPr>
        <w:pStyle w:val="Heading1"/>
        <w:rPr>
          <w:rFonts w:ascii="Arial" w:hAnsi="Arial" w:cs="Arial"/>
        </w:rPr>
      </w:pPr>
      <w:r w:rsidRPr="002840F2">
        <w:rPr>
          <w:rFonts w:ascii="Arial" w:hAnsi="Arial" w:cs="Arial"/>
        </w:rPr>
        <w:t>Technology Requirements</w:t>
      </w:r>
    </w:p>
    <w:p w14:paraId="1B1F554D" w14:textId="6CE4BCFE" w:rsidR="008338E0" w:rsidRPr="002840F2" w:rsidRDefault="008338E0" w:rsidP="008338E0">
      <w:pPr>
        <w:rPr>
          <w:rFonts w:ascii="Arial" w:hAnsi="Arial" w:cs="Arial"/>
        </w:rPr>
      </w:pPr>
      <w:r w:rsidRPr="002840F2">
        <w:rPr>
          <w:rFonts w:ascii="Arial" w:hAnsi="Arial" w:cs="Arial"/>
        </w:rPr>
        <w:t xml:space="preserve">[Include all technology requirements, including </w:t>
      </w:r>
      <w:r w:rsidR="00F306F6">
        <w:rPr>
          <w:rFonts w:ascii="Arial" w:hAnsi="Arial" w:cs="Arial"/>
        </w:rPr>
        <w:t>information on</w:t>
      </w:r>
      <w:r w:rsidRPr="002840F2">
        <w:rPr>
          <w:rFonts w:ascii="Arial" w:hAnsi="Arial" w:cs="Arial"/>
        </w:rPr>
        <w:t xml:space="preserve"> mobile </w:t>
      </w:r>
      <w:r w:rsidR="00F306F6">
        <w:rPr>
          <w:rFonts w:ascii="Arial" w:hAnsi="Arial" w:cs="Arial"/>
        </w:rPr>
        <w:t>and tablet access</w:t>
      </w:r>
      <w:r w:rsidRPr="002840F2">
        <w:rPr>
          <w:rFonts w:ascii="Arial" w:hAnsi="Arial" w:cs="Arial"/>
        </w:rPr>
        <w:t>. Include links to all technology tools and software used in the course</w:t>
      </w:r>
      <w:r w:rsidR="00F306F6">
        <w:rPr>
          <w:rFonts w:ascii="Arial" w:hAnsi="Arial" w:cs="Arial"/>
        </w:rPr>
        <w:t>,</w:t>
      </w:r>
      <w:r w:rsidRPr="002840F2">
        <w:rPr>
          <w:rFonts w:ascii="Arial" w:hAnsi="Arial" w:cs="Arial"/>
        </w:rPr>
        <w:t xml:space="preserve"> as well as links to their privacy policies. </w:t>
      </w:r>
      <w:r w:rsidR="00F306F6">
        <w:rPr>
          <w:rFonts w:ascii="Arial" w:hAnsi="Arial" w:cs="Arial"/>
        </w:rPr>
        <w:t>Check with your campus to confirm that</w:t>
      </w:r>
      <w:r w:rsidRPr="002840F2">
        <w:rPr>
          <w:rFonts w:ascii="Arial" w:hAnsi="Arial" w:cs="Arial"/>
        </w:rPr>
        <w:t xml:space="preserve"> tools </w:t>
      </w:r>
      <w:r w:rsidR="00F306F6">
        <w:rPr>
          <w:rFonts w:ascii="Arial" w:hAnsi="Arial" w:cs="Arial"/>
        </w:rPr>
        <w:t xml:space="preserve">are supported and </w:t>
      </w:r>
      <w:r w:rsidRPr="002840F2">
        <w:rPr>
          <w:rFonts w:ascii="Arial" w:hAnsi="Arial" w:cs="Arial"/>
        </w:rPr>
        <w:t>meet accessibility standards.</w:t>
      </w:r>
      <w:r w:rsidR="00F306F6">
        <w:rPr>
          <w:rFonts w:ascii="Arial" w:hAnsi="Arial" w:cs="Arial"/>
        </w:rPr>
        <w:t xml:space="preserve"> </w:t>
      </w:r>
      <w:r w:rsidRPr="002840F2">
        <w:rPr>
          <w:rFonts w:ascii="Arial" w:hAnsi="Arial" w:cs="Arial"/>
        </w:rPr>
        <w:t>Be sure to include information on</w:t>
      </w:r>
      <w:r w:rsidR="00F306F6">
        <w:rPr>
          <w:rFonts w:ascii="Arial" w:hAnsi="Arial" w:cs="Arial"/>
        </w:rPr>
        <w:t xml:space="preserve"> available </w:t>
      </w:r>
      <w:r w:rsidRPr="002840F2">
        <w:rPr>
          <w:rFonts w:ascii="Arial" w:hAnsi="Arial" w:cs="Arial"/>
        </w:rPr>
        <w:t>technical support for the specific tools used, as well as campus help</w:t>
      </w:r>
      <w:r w:rsidR="00F306F6">
        <w:rPr>
          <w:rFonts w:ascii="Arial" w:hAnsi="Arial" w:cs="Arial"/>
        </w:rPr>
        <w:t xml:space="preserve"> </w:t>
      </w:r>
      <w:r w:rsidRPr="002840F2">
        <w:rPr>
          <w:rFonts w:ascii="Arial" w:hAnsi="Arial" w:cs="Arial"/>
        </w:rPr>
        <w:t>desk information.</w:t>
      </w:r>
      <w:r w:rsidR="00A3623F">
        <w:rPr>
          <w:rStyle w:val="markedcontent"/>
          <w:rFonts w:ascii="Arial" w:hAnsi="Arial" w:cs="Arial"/>
        </w:rPr>
        <w:t xml:space="preserve"> (</w:t>
      </w:r>
      <w:r w:rsidRPr="002840F2">
        <w:rPr>
          <w:rFonts w:ascii="Arial" w:hAnsi="Arial" w:cs="Arial"/>
        </w:rPr>
        <w:t xml:space="preserve">Aligns with OSCQR standards </w:t>
      </w:r>
      <w:hyperlink r:id="rId14">
        <w:r w:rsidRPr="002840F2">
          <w:rPr>
            <w:rFonts w:ascii="Arial" w:hAnsi="Arial" w:cs="Arial"/>
            <w:color w:val="1155CC"/>
            <w:u w:val="single"/>
          </w:rPr>
          <w:t>1.8</w:t>
        </w:r>
      </w:hyperlink>
      <w:r w:rsidRPr="002840F2">
        <w:rPr>
          <w:rFonts w:ascii="Arial" w:hAnsi="Arial" w:cs="Arial"/>
        </w:rPr>
        <w:t xml:space="preserve">, </w:t>
      </w:r>
      <w:hyperlink r:id="rId15">
        <w:r w:rsidRPr="002840F2">
          <w:rPr>
            <w:rFonts w:ascii="Arial" w:hAnsi="Arial" w:cs="Arial"/>
            <w:color w:val="1155CC"/>
            <w:u w:val="single"/>
          </w:rPr>
          <w:t>2.11</w:t>
        </w:r>
      </w:hyperlink>
      <w:r w:rsidRPr="002840F2">
        <w:rPr>
          <w:rFonts w:ascii="Arial" w:hAnsi="Arial" w:cs="Arial"/>
        </w:rPr>
        <w:t xml:space="preserve">, </w:t>
      </w:r>
      <w:hyperlink r:id="rId16">
        <w:r w:rsidRPr="002840F2">
          <w:rPr>
            <w:rFonts w:ascii="Arial" w:hAnsi="Arial" w:cs="Arial"/>
            <w:color w:val="1155CC"/>
            <w:u w:val="single"/>
          </w:rPr>
          <w:t>2.14</w:t>
        </w:r>
      </w:hyperlink>
      <w:r w:rsidRPr="002840F2">
        <w:rPr>
          <w:rFonts w:ascii="Arial" w:hAnsi="Arial" w:cs="Arial"/>
        </w:rPr>
        <w:t xml:space="preserve">, </w:t>
      </w:r>
      <w:hyperlink r:id="rId17">
        <w:r w:rsidRPr="002840F2">
          <w:rPr>
            <w:rFonts w:ascii="Arial" w:hAnsi="Arial" w:cs="Arial"/>
            <w:color w:val="1155CC"/>
            <w:u w:val="single"/>
          </w:rPr>
          <w:t>2.15</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 xml:space="preserve">] </w:t>
      </w:r>
    </w:p>
    <w:p w14:paraId="67CA4B9D" w14:textId="661E2971" w:rsidR="008338E0" w:rsidRPr="002840F2" w:rsidRDefault="008338E0" w:rsidP="008338E0">
      <w:pPr>
        <w:rPr>
          <w:rFonts w:ascii="Arial" w:hAnsi="Arial" w:cs="Arial"/>
        </w:rPr>
      </w:pPr>
      <w:r w:rsidRPr="002840F2">
        <w:rPr>
          <w:rFonts w:ascii="Arial" w:hAnsi="Arial" w:cs="Arial"/>
        </w:rPr>
        <w:t>Campus Tech Support Phone: [Tech help</w:t>
      </w:r>
      <w:r w:rsidR="00F306F6">
        <w:rPr>
          <w:rFonts w:ascii="Arial" w:hAnsi="Arial" w:cs="Arial"/>
        </w:rPr>
        <w:t xml:space="preserve"> </w:t>
      </w:r>
      <w:r w:rsidRPr="002840F2">
        <w:rPr>
          <w:rFonts w:ascii="Arial" w:hAnsi="Arial" w:cs="Arial"/>
        </w:rPr>
        <w:t xml:space="preserve">desk phone (Aligns with OSCQR standard </w:t>
      </w:r>
      <w:hyperlink r:id="rId18">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r w:rsidRPr="002840F2">
        <w:rPr>
          <w:rFonts w:ascii="Arial" w:hAnsi="Arial" w:cs="Arial"/>
        </w:rPr>
        <w:t>]</w:t>
      </w:r>
      <w:r w:rsidR="00D35F99">
        <w:rPr>
          <w:rFonts w:ascii="Arial" w:hAnsi="Arial" w:cs="Arial"/>
        </w:rPr>
        <w:br/>
      </w:r>
      <w:r w:rsidRPr="002840F2">
        <w:rPr>
          <w:rFonts w:ascii="Arial" w:hAnsi="Arial" w:cs="Arial"/>
        </w:rPr>
        <w:t>Campus Tech Support Website: [Campus tech help</w:t>
      </w:r>
      <w:r w:rsidR="00F306F6">
        <w:rPr>
          <w:rFonts w:ascii="Arial" w:hAnsi="Arial" w:cs="Arial"/>
        </w:rPr>
        <w:t xml:space="preserve"> </w:t>
      </w:r>
      <w:r w:rsidRPr="002840F2">
        <w:rPr>
          <w:rFonts w:ascii="Arial" w:hAnsi="Arial" w:cs="Arial"/>
        </w:rPr>
        <w:t xml:space="preserve">desk website link (Aligns with OSCQR standard </w:t>
      </w:r>
      <w:hyperlink r:id="rId19">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p>
    <w:p w14:paraId="56C3C27D" w14:textId="77777777" w:rsidR="008338E0" w:rsidRPr="002840F2" w:rsidRDefault="008338E0" w:rsidP="008338E0">
      <w:pPr>
        <w:pStyle w:val="Heading1"/>
        <w:rPr>
          <w:rFonts w:ascii="Arial" w:hAnsi="Arial" w:cs="Arial"/>
        </w:rPr>
      </w:pPr>
      <w:bookmarkStart w:id="6" w:name="_m9nyyzoco0v6" w:colFirst="0" w:colLast="0"/>
      <w:bookmarkEnd w:id="6"/>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20" w:history="1">
        <w:r w:rsidRPr="002840F2">
          <w:rPr>
            <w:rStyle w:val="Hyperlink"/>
            <w:rFonts w:ascii="Arial" w:hAnsi="Arial" w:cs="Arial"/>
          </w:rPr>
          <w:t>1.3</w:t>
        </w:r>
      </w:hyperlink>
      <w:r w:rsidRPr="002840F2">
        <w:rPr>
          <w:rStyle w:val="markedcontent"/>
          <w:rFonts w:ascii="Arial" w:hAnsi="Arial" w:cs="Arial"/>
        </w:rPr>
        <w:t xml:space="preserve">, </w:t>
      </w:r>
      <w:hyperlink r:id="rId21" w:history="1">
        <w:r w:rsidRPr="002840F2">
          <w:rPr>
            <w:rStyle w:val="Hyperlink"/>
            <w:rFonts w:ascii="Arial" w:hAnsi="Arial" w:cs="Arial"/>
          </w:rPr>
          <w:t>4.29</w:t>
        </w:r>
      </w:hyperlink>
      <w:r w:rsidRPr="002840F2">
        <w:rPr>
          <w:rStyle w:val="markedcontent"/>
          <w:rFonts w:ascii="Arial" w:hAnsi="Arial" w:cs="Arial"/>
        </w:rPr>
        <w:t xml:space="preserve">, </w:t>
      </w:r>
      <w:hyperlink r:id="rId22" w:history="1">
        <w:r w:rsidRPr="002840F2">
          <w:rPr>
            <w:rStyle w:val="Hyperlink"/>
            <w:rFonts w:ascii="Arial" w:hAnsi="Arial" w:cs="Arial"/>
          </w:rPr>
          <w:t>5.38</w:t>
        </w:r>
      </w:hyperlink>
      <w:r w:rsidRPr="002840F2">
        <w:rPr>
          <w:rStyle w:val="markedcontent"/>
          <w:rFonts w:ascii="Arial" w:hAnsi="Arial" w:cs="Arial"/>
        </w:rPr>
        <w:t xml:space="preserve">, </w:t>
      </w:r>
      <w:hyperlink r:id="rId23" w:history="1">
        <w:r w:rsidRPr="002840F2">
          <w:rPr>
            <w:rStyle w:val="Hyperlink"/>
            <w:rFonts w:ascii="Arial" w:hAnsi="Arial" w:cs="Arial"/>
          </w:rPr>
          <w:t>5.39</w:t>
        </w:r>
      </w:hyperlink>
      <w:r w:rsidRPr="002840F2">
        <w:rPr>
          <w:rStyle w:val="markedcontent"/>
          <w:rFonts w:ascii="Arial" w:hAnsi="Arial" w:cs="Arial"/>
        </w:rPr>
        <w:t xml:space="preserve">, </w:t>
      </w:r>
      <w:hyperlink r:id="rId24" w:history="1">
        <w:r w:rsidRPr="002840F2">
          <w:rPr>
            <w:rStyle w:val="Hyperlink"/>
            <w:rFonts w:ascii="Arial" w:hAnsi="Arial" w:cs="Arial"/>
          </w:rPr>
          <w:t>5.41</w:t>
        </w:r>
      </w:hyperlink>
      <w:r w:rsidRPr="002840F2">
        <w:rPr>
          <w:rStyle w:val="markedcontent"/>
          <w:rFonts w:ascii="Arial" w:hAnsi="Arial" w:cs="Arial"/>
        </w:rPr>
        <w:t xml:space="preserve">, </w:t>
      </w:r>
      <w:hyperlink r:id="rId25"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6">
        <w:r w:rsidRPr="002840F2">
          <w:rPr>
            <w:rFonts w:ascii="Arial" w:hAnsi="Arial" w:cs="Arial"/>
            <w:color w:val="1155CC"/>
            <w:u w:val="single"/>
          </w:rPr>
          <w:t>4.29</w:t>
        </w:r>
      </w:hyperlink>
      <w:r w:rsidRPr="002840F2">
        <w:rPr>
          <w:rFonts w:ascii="Arial" w:hAnsi="Arial" w:cs="Arial"/>
        </w:rPr>
        <w:t xml:space="preserve">, </w:t>
      </w:r>
      <w:hyperlink r:id="rId27">
        <w:r w:rsidRPr="002840F2">
          <w:rPr>
            <w:rFonts w:ascii="Arial" w:hAnsi="Arial" w:cs="Arial"/>
            <w:color w:val="1155CC"/>
            <w:u w:val="single"/>
          </w:rPr>
          <w:t>4.30</w:t>
        </w:r>
      </w:hyperlink>
      <w:r w:rsidRPr="002840F2">
        <w:rPr>
          <w:rFonts w:ascii="Arial" w:hAnsi="Arial" w:cs="Arial"/>
        </w:rPr>
        <w:t xml:space="preserve">, </w:t>
      </w:r>
      <w:hyperlink r:id="rId28">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7" w:name="_10t7krz464yt" w:colFirst="0" w:colLast="0"/>
      <w:bookmarkEnd w:id="7"/>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w:t>
      </w:r>
      <w:r w:rsidR="00347E69">
        <w:rPr>
          <w:rFonts w:ascii="Arial" w:hAnsi="Arial" w:cs="Arial"/>
        </w:rPr>
        <w:lastRenderedPageBreak/>
        <w:t>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9">
        <w:r w:rsidR="008338E0" w:rsidRPr="002840F2">
          <w:rPr>
            <w:rFonts w:ascii="Arial" w:hAnsi="Arial" w:cs="Arial"/>
            <w:color w:val="1155CC"/>
            <w:u w:val="single"/>
          </w:rPr>
          <w:t>5.41</w:t>
        </w:r>
      </w:hyperlink>
      <w:r w:rsidR="008338E0" w:rsidRPr="002840F2">
        <w:rPr>
          <w:rFonts w:ascii="Arial" w:hAnsi="Arial" w:cs="Arial"/>
        </w:rPr>
        <w:t xml:space="preserve">, </w:t>
      </w:r>
      <w:hyperlink r:id="rId30">
        <w:r w:rsidR="008338E0" w:rsidRPr="002840F2">
          <w:rPr>
            <w:rFonts w:ascii="Arial" w:hAnsi="Arial" w:cs="Arial"/>
            <w:color w:val="1155CC"/>
            <w:u w:val="single"/>
          </w:rPr>
          <w:t>5.42</w:t>
        </w:r>
      </w:hyperlink>
      <w:r w:rsidR="008338E0" w:rsidRPr="002840F2">
        <w:rPr>
          <w:rFonts w:ascii="Arial" w:hAnsi="Arial" w:cs="Arial"/>
        </w:rPr>
        <w:t xml:space="preserve">, </w:t>
      </w:r>
      <w:hyperlink r:id="rId31">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8" w:name="_v4talfql3hn5" w:colFirst="0" w:colLast="0"/>
      <w:bookmarkEnd w:id="8"/>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2">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9" w:name="_6vffxxiiydcd" w:colFirst="0" w:colLast="0"/>
      <w:bookmarkEnd w:id="9"/>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3">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10" w:name="_km5tff1wy0vx" w:colFirst="0" w:colLast="0"/>
      <w:bookmarkEnd w:id="10"/>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4">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1" w:name="_irei0b9oc4jh" w:colFirst="0" w:colLast="0"/>
      <w:bookmarkEnd w:id="11"/>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5">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2" w:name="_hgjgr84ifoy" w:colFirst="0" w:colLast="0"/>
      <w:bookmarkEnd w:id="12"/>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6">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3" w:name="_63bczm8ssvsf" w:colFirst="0" w:colLast="0"/>
      <w:bookmarkEnd w:id="13"/>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t xml:space="preserve">[Include specific expectations regarding course discussions and interaction. Include communication expectations here, including your response times to communications and grading turnaround time. (Aligns with OSCQR standards </w:t>
      </w:r>
      <w:hyperlink r:id="rId37">
        <w:r w:rsidRPr="002840F2">
          <w:rPr>
            <w:rFonts w:ascii="Arial" w:hAnsi="Arial" w:cs="Arial"/>
            <w:color w:val="1155CC"/>
            <w:u w:val="single"/>
          </w:rPr>
          <w:t>5.38</w:t>
        </w:r>
      </w:hyperlink>
      <w:r w:rsidRPr="002840F2">
        <w:rPr>
          <w:rFonts w:ascii="Arial" w:hAnsi="Arial" w:cs="Arial"/>
        </w:rPr>
        <w:t xml:space="preserve">, </w:t>
      </w:r>
      <w:hyperlink r:id="rId38">
        <w:r w:rsidRPr="002840F2">
          <w:rPr>
            <w:rFonts w:ascii="Arial" w:hAnsi="Arial" w:cs="Arial"/>
            <w:color w:val="1155CC"/>
            <w:u w:val="single"/>
          </w:rPr>
          <w:t>1.8</w:t>
        </w:r>
      </w:hyperlink>
      <w:r w:rsidRPr="002840F2">
        <w:rPr>
          <w:rFonts w:ascii="Arial" w:hAnsi="Arial" w:cs="Arial"/>
        </w:rPr>
        <w:t xml:space="preserve">, </w:t>
      </w:r>
      <w:hyperlink r:id="rId39">
        <w:r w:rsidRPr="002840F2">
          <w:rPr>
            <w:rFonts w:ascii="Arial" w:hAnsi="Arial" w:cs="Arial"/>
            <w:color w:val="1155CC"/>
            <w:u w:val="single"/>
          </w:rPr>
          <w:t>5.39</w:t>
        </w:r>
      </w:hyperlink>
      <w:r w:rsidRPr="002840F2">
        <w:rPr>
          <w:rFonts w:ascii="Arial" w:hAnsi="Arial" w:cs="Arial"/>
        </w:rPr>
        <w:t xml:space="preserve">, </w:t>
      </w:r>
      <w:hyperlink r:id="rId40"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4" w:name="_5wyljs1145ji" w:colFirst="0" w:colLast="0"/>
      <w:bookmarkEnd w:id="14"/>
      <w:r w:rsidRPr="002840F2">
        <w:rPr>
          <w:rFonts w:ascii="Arial" w:hAnsi="Arial" w:cs="Arial"/>
        </w:rPr>
        <w:lastRenderedPageBreak/>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41">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42">
        <w:r w:rsidRPr="002840F2">
          <w:rPr>
            <w:rFonts w:ascii="Arial" w:hAnsi="Arial" w:cs="Arial"/>
            <w:color w:val="1155CC"/>
            <w:u w:val="single"/>
          </w:rPr>
          <w:t>5.39</w:t>
        </w:r>
      </w:hyperlink>
      <w:r w:rsidRPr="002840F2">
        <w:rPr>
          <w:rFonts w:ascii="Arial" w:hAnsi="Arial" w:cs="Arial"/>
        </w:rPr>
        <w:t xml:space="preserve">, </w:t>
      </w:r>
      <w:hyperlink r:id="rId43">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5" w:name="_3jqshq7mvden" w:colFirst="0" w:colLast="0"/>
      <w:bookmarkEnd w:id="15"/>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6" w:name="_88dzf53gg25m" w:colFirst="0" w:colLast="0"/>
      <w:bookmarkEnd w:id="16"/>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lastRenderedPageBreak/>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7" w:name="_g2m7hh8mqzmj" w:colFirst="0" w:colLast="0"/>
      <w:bookmarkEnd w:id="17"/>
      <w:r w:rsidRPr="002840F2">
        <w:rPr>
          <w:rFonts w:ascii="Arial" w:hAnsi="Arial" w:cs="Arial"/>
        </w:rPr>
        <w:t>Course Schedule</w:t>
      </w:r>
    </w:p>
    <w:p w14:paraId="6B5A2BF9" w14:textId="77777777" w:rsidR="00B8756D" w:rsidRDefault="00B8756D" w:rsidP="008338E0">
      <w:pPr>
        <w:rPr>
          <w:rFonts w:ascii="Arial" w:hAnsi="Arial" w:cs="Arial"/>
        </w:rPr>
      </w:pPr>
      <w:r>
        <w:rPr>
          <w:rFonts w:ascii="Arial" w:hAnsi="Arial" w:cs="Arial"/>
        </w:rPr>
        <w:t>Course Content Outline:</w:t>
      </w:r>
    </w:p>
    <w:tbl>
      <w:tblPr>
        <w:tblW w:w="0" w:type="auto"/>
        <w:tblInd w:w="173" w:type="dxa"/>
        <w:tblLayout w:type="fixed"/>
        <w:tblCellMar>
          <w:left w:w="0" w:type="dxa"/>
          <w:right w:w="0" w:type="dxa"/>
        </w:tblCellMar>
        <w:tblLook w:val="04A0" w:firstRow="1" w:lastRow="0" w:firstColumn="1" w:lastColumn="0" w:noHBand="0" w:noVBand="1"/>
      </w:tblPr>
      <w:tblGrid>
        <w:gridCol w:w="1254"/>
        <w:gridCol w:w="5019"/>
      </w:tblGrid>
      <w:tr w:rsidR="00B8756D" w14:paraId="3CC2B370" w14:textId="77777777" w:rsidTr="00B8756D">
        <w:trPr>
          <w:trHeight w:val="393"/>
        </w:trPr>
        <w:tc>
          <w:tcPr>
            <w:tcW w:w="1254" w:type="dxa"/>
            <w:tcBorders>
              <w:top w:val="nil"/>
              <w:left w:val="nil"/>
              <w:bottom w:val="nil"/>
              <w:right w:val="nil"/>
            </w:tcBorders>
            <w:hideMark/>
          </w:tcPr>
          <w:p w14:paraId="32120667" w14:textId="77777777" w:rsidR="00B8756D" w:rsidRDefault="00B8756D">
            <w:pPr>
              <w:pStyle w:val="TableParagraph"/>
              <w:kinsoku w:val="0"/>
              <w:overflowPunct w:val="0"/>
              <w:spacing w:before="0" w:line="244" w:lineRule="exact"/>
              <w:ind w:left="137"/>
              <w:rPr>
                <w:color w:val="080808"/>
                <w:sz w:val="22"/>
                <w:szCs w:val="22"/>
              </w:rPr>
            </w:pPr>
            <w:r>
              <w:rPr>
                <w:color w:val="080808"/>
                <w:sz w:val="22"/>
                <w:szCs w:val="22"/>
              </w:rPr>
              <w:t>Week 1</w:t>
            </w:r>
          </w:p>
        </w:tc>
        <w:tc>
          <w:tcPr>
            <w:tcW w:w="5019" w:type="dxa"/>
            <w:tcBorders>
              <w:top w:val="nil"/>
              <w:left w:val="nil"/>
              <w:bottom w:val="nil"/>
              <w:right w:val="nil"/>
            </w:tcBorders>
            <w:hideMark/>
          </w:tcPr>
          <w:p w14:paraId="788C6319" w14:textId="77777777" w:rsidR="00B8756D" w:rsidRDefault="00B8756D">
            <w:pPr>
              <w:pStyle w:val="TableParagraph"/>
              <w:kinsoku w:val="0"/>
              <w:overflowPunct w:val="0"/>
              <w:spacing w:before="0" w:line="244" w:lineRule="exact"/>
              <w:ind w:left="243"/>
              <w:rPr>
                <w:color w:val="080808"/>
                <w:sz w:val="22"/>
                <w:szCs w:val="22"/>
              </w:rPr>
            </w:pPr>
            <w:r>
              <w:rPr>
                <w:color w:val="080808"/>
                <w:sz w:val="22"/>
                <w:szCs w:val="22"/>
              </w:rPr>
              <w:t>Course Introduction and Body Organization</w:t>
            </w:r>
          </w:p>
        </w:tc>
      </w:tr>
      <w:tr w:rsidR="00B8756D" w14:paraId="3F815536" w14:textId="77777777" w:rsidTr="00B8756D">
        <w:trPr>
          <w:trHeight w:val="538"/>
        </w:trPr>
        <w:tc>
          <w:tcPr>
            <w:tcW w:w="1254" w:type="dxa"/>
            <w:tcBorders>
              <w:top w:val="nil"/>
              <w:left w:val="nil"/>
              <w:bottom w:val="nil"/>
              <w:right w:val="nil"/>
            </w:tcBorders>
            <w:hideMark/>
          </w:tcPr>
          <w:p w14:paraId="146AA52F" w14:textId="77777777" w:rsidR="00B8756D" w:rsidRDefault="00B8756D">
            <w:pPr>
              <w:pStyle w:val="TableParagraph"/>
              <w:kinsoku w:val="0"/>
              <w:overflowPunct w:val="0"/>
              <w:spacing w:before="140" w:line="256" w:lineRule="auto"/>
              <w:ind w:left="132"/>
              <w:rPr>
                <w:color w:val="080808"/>
                <w:sz w:val="22"/>
                <w:szCs w:val="22"/>
              </w:rPr>
            </w:pPr>
            <w:r>
              <w:rPr>
                <w:color w:val="080808"/>
                <w:sz w:val="22"/>
                <w:szCs w:val="22"/>
              </w:rPr>
              <w:t>Week 2</w:t>
            </w:r>
          </w:p>
        </w:tc>
        <w:tc>
          <w:tcPr>
            <w:tcW w:w="5019" w:type="dxa"/>
            <w:tcBorders>
              <w:top w:val="nil"/>
              <w:left w:val="nil"/>
              <w:bottom w:val="nil"/>
              <w:right w:val="nil"/>
            </w:tcBorders>
            <w:hideMark/>
          </w:tcPr>
          <w:p w14:paraId="5A4FB937" w14:textId="77777777" w:rsidR="00B8756D" w:rsidRDefault="00B8756D">
            <w:pPr>
              <w:pStyle w:val="TableParagraph"/>
              <w:kinsoku w:val="0"/>
              <w:overflowPunct w:val="0"/>
              <w:spacing w:before="140" w:line="256" w:lineRule="auto"/>
              <w:ind w:left="238"/>
              <w:rPr>
                <w:color w:val="080808"/>
                <w:sz w:val="22"/>
                <w:szCs w:val="22"/>
              </w:rPr>
            </w:pPr>
            <w:r>
              <w:rPr>
                <w:color w:val="080808"/>
                <w:sz w:val="22"/>
                <w:szCs w:val="22"/>
              </w:rPr>
              <w:t>Chemistry of Life</w:t>
            </w:r>
          </w:p>
        </w:tc>
      </w:tr>
      <w:tr w:rsidR="00B8756D" w14:paraId="3230E26A" w14:textId="77777777" w:rsidTr="00B8756D">
        <w:trPr>
          <w:trHeight w:val="797"/>
        </w:trPr>
        <w:tc>
          <w:tcPr>
            <w:tcW w:w="1254" w:type="dxa"/>
            <w:tcBorders>
              <w:top w:val="nil"/>
              <w:left w:val="nil"/>
              <w:bottom w:val="nil"/>
              <w:right w:val="nil"/>
            </w:tcBorders>
            <w:hideMark/>
          </w:tcPr>
          <w:p w14:paraId="5FAED77A" w14:textId="77777777" w:rsidR="00B8756D" w:rsidRDefault="00B8756D">
            <w:pPr>
              <w:pStyle w:val="TableParagraph"/>
              <w:kinsoku w:val="0"/>
              <w:overflowPunct w:val="0"/>
              <w:spacing w:before="135" w:line="256" w:lineRule="auto"/>
              <w:ind w:left="132"/>
              <w:rPr>
                <w:color w:val="080808"/>
                <w:sz w:val="22"/>
                <w:szCs w:val="22"/>
              </w:rPr>
            </w:pPr>
            <w:r>
              <w:rPr>
                <w:color w:val="080808"/>
                <w:sz w:val="22"/>
                <w:szCs w:val="22"/>
              </w:rPr>
              <w:t>Week 3</w:t>
            </w:r>
          </w:p>
        </w:tc>
        <w:tc>
          <w:tcPr>
            <w:tcW w:w="5019" w:type="dxa"/>
            <w:tcBorders>
              <w:top w:val="nil"/>
              <w:left w:val="nil"/>
              <w:bottom w:val="nil"/>
              <w:right w:val="nil"/>
            </w:tcBorders>
            <w:hideMark/>
          </w:tcPr>
          <w:p w14:paraId="518D3B83" w14:textId="77777777" w:rsidR="00B8756D" w:rsidRDefault="00B8756D">
            <w:pPr>
              <w:pStyle w:val="TableParagraph"/>
              <w:kinsoku w:val="0"/>
              <w:overflowPunct w:val="0"/>
              <w:spacing w:before="135" w:line="247" w:lineRule="auto"/>
              <w:ind w:left="228" w:right="1514" w:firstLine="4"/>
              <w:rPr>
                <w:color w:val="080808"/>
                <w:sz w:val="22"/>
                <w:szCs w:val="22"/>
              </w:rPr>
            </w:pPr>
            <w:r>
              <w:rPr>
                <w:color w:val="080808"/>
                <w:sz w:val="22"/>
                <w:szCs w:val="22"/>
              </w:rPr>
              <w:t>Cell Structure and Function; Patterns of Chromosome</w:t>
            </w:r>
            <w:r>
              <w:rPr>
                <w:color w:val="080808"/>
                <w:spacing w:val="5"/>
                <w:sz w:val="22"/>
                <w:szCs w:val="22"/>
              </w:rPr>
              <w:t xml:space="preserve"> </w:t>
            </w:r>
            <w:r>
              <w:rPr>
                <w:color w:val="080808"/>
                <w:sz w:val="22"/>
                <w:szCs w:val="22"/>
              </w:rPr>
              <w:t>Inheritance</w:t>
            </w:r>
          </w:p>
        </w:tc>
      </w:tr>
      <w:tr w:rsidR="00B8756D" w14:paraId="080C3A0E" w14:textId="77777777" w:rsidTr="00B8756D">
        <w:trPr>
          <w:trHeight w:val="533"/>
        </w:trPr>
        <w:tc>
          <w:tcPr>
            <w:tcW w:w="1254" w:type="dxa"/>
            <w:tcBorders>
              <w:top w:val="nil"/>
              <w:left w:val="nil"/>
              <w:bottom w:val="nil"/>
              <w:right w:val="nil"/>
            </w:tcBorders>
            <w:hideMark/>
          </w:tcPr>
          <w:p w14:paraId="186ABD79" w14:textId="77777777" w:rsidR="00B8756D" w:rsidRDefault="00B8756D">
            <w:pPr>
              <w:pStyle w:val="TableParagraph"/>
              <w:kinsoku w:val="0"/>
              <w:overflowPunct w:val="0"/>
              <w:spacing w:before="135" w:line="256" w:lineRule="auto"/>
              <w:ind w:left="127"/>
              <w:rPr>
                <w:color w:val="080808"/>
                <w:w w:val="105"/>
                <w:sz w:val="22"/>
                <w:szCs w:val="22"/>
              </w:rPr>
            </w:pPr>
            <w:r>
              <w:rPr>
                <w:color w:val="080808"/>
                <w:w w:val="105"/>
                <w:sz w:val="22"/>
                <w:szCs w:val="22"/>
              </w:rPr>
              <w:t>Week 4</w:t>
            </w:r>
          </w:p>
        </w:tc>
        <w:tc>
          <w:tcPr>
            <w:tcW w:w="5019" w:type="dxa"/>
            <w:tcBorders>
              <w:top w:val="nil"/>
              <w:left w:val="nil"/>
              <w:bottom w:val="nil"/>
              <w:right w:val="nil"/>
            </w:tcBorders>
            <w:hideMark/>
          </w:tcPr>
          <w:p w14:paraId="51F390F0" w14:textId="77777777" w:rsidR="00B8756D" w:rsidRDefault="00B8756D">
            <w:pPr>
              <w:pStyle w:val="TableParagraph"/>
              <w:kinsoku w:val="0"/>
              <w:overflowPunct w:val="0"/>
              <w:spacing w:before="135" w:line="256" w:lineRule="auto"/>
              <w:ind w:left="218"/>
              <w:rPr>
                <w:color w:val="080808"/>
                <w:sz w:val="22"/>
                <w:szCs w:val="22"/>
              </w:rPr>
            </w:pPr>
            <w:r>
              <w:rPr>
                <w:color w:val="080808"/>
                <w:sz w:val="22"/>
                <w:szCs w:val="22"/>
              </w:rPr>
              <w:t>Regulation of Body Systems and Tissues</w:t>
            </w:r>
          </w:p>
        </w:tc>
      </w:tr>
      <w:tr w:rsidR="00B8756D" w14:paraId="528CFC76" w14:textId="77777777" w:rsidTr="00B8756D">
        <w:trPr>
          <w:trHeight w:val="531"/>
        </w:trPr>
        <w:tc>
          <w:tcPr>
            <w:tcW w:w="1254" w:type="dxa"/>
            <w:tcBorders>
              <w:top w:val="nil"/>
              <w:left w:val="nil"/>
              <w:bottom w:val="nil"/>
              <w:right w:val="nil"/>
            </w:tcBorders>
            <w:hideMark/>
          </w:tcPr>
          <w:p w14:paraId="581BF005" w14:textId="77777777" w:rsidR="00B8756D" w:rsidRDefault="00B8756D">
            <w:pPr>
              <w:pStyle w:val="TableParagraph"/>
              <w:kinsoku w:val="0"/>
              <w:overflowPunct w:val="0"/>
              <w:spacing w:before="135" w:line="256" w:lineRule="auto"/>
              <w:ind w:left="117"/>
              <w:rPr>
                <w:color w:val="080808"/>
                <w:w w:val="105"/>
                <w:sz w:val="22"/>
                <w:szCs w:val="22"/>
              </w:rPr>
            </w:pPr>
            <w:r>
              <w:rPr>
                <w:color w:val="080808"/>
                <w:w w:val="105"/>
                <w:sz w:val="22"/>
                <w:szCs w:val="22"/>
              </w:rPr>
              <w:t>Week 5</w:t>
            </w:r>
          </w:p>
        </w:tc>
        <w:tc>
          <w:tcPr>
            <w:tcW w:w="5019" w:type="dxa"/>
            <w:tcBorders>
              <w:top w:val="nil"/>
              <w:left w:val="nil"/>
              <w:bottom w:val="nil"/>
              <w:right w:val="nil"/>
            </w:tcBorders>
            <w:hideMark/>
          </w:tcPr>
          <w:p w14:paraId="42D3CDDA" w14:textId="77777777" w:rsidR="00B8756D" w:rsidRDefault="00B8756D">
            <w:pPr>
              <w:pStyle w:val="TableParagraph"/>
              <w:kinsoku w:val="0"/>
              <w:overflowPunct w:val="0"/>
              <w:spacing w:before="135" w:line="256" w:lineRule="auto"/>
              <w:ind w:left="217"/>
              <w:rPr>
                <w:color w:val="080808"/>
                <w:sz w:val="22"/>
                <w:szCs w:val="22"/>
              </w:rPr>
            </w:pPr>
            <w:r>
              <w:rPr>
                <w:color w:val="080808"/>
                <w:sz w:val="22"/>
                <w:szCs w:val="22"/>
              </w:rPr>
              <w:t>Integument System</w:t>
            </w:r>
          </w:p>
        </w:tc>
      </w:tr>
      <w:tr w:rsidR="00B8756D" w14:paraId="218DA585" w14:textId="77777777" w:rsidTr="00B8756D">
        <w:trPr>
          <w:trHeight w:val="531"/>
        </w:trPr>
        <w:tc>
          <w:tcPr>
            <w:tcW w:w="1254" w:type="dxa"/>
            <w:tcBorders>
              <w:top w:val="nil"/>
              <w:left w:val="nil"/>
              <w:bottom w:val="nil"/>
              <w:right w:val="nil"/>
            </w:tcBorders>
            <w:hideMark/>
          </w:tcPr>
          <w:p w14:paraId="05BE13A9" w14:textId="77777777" w:rsidR="00B8756D" w:rsidRDefault="00B8756D">
            <w:pPr>
              <w:pStyle w:val="TableParagraph"/>
              <w:kinsoku w:val="0"/>
              <w:overflowPunct w:val="0"/>
              <w:spacing w:line="256" w:lineRule="auto"/>
              <w:ind w:left="112"/>
              <w:rPr>
                <w:color w:val="080808"/>
                <w:w w:val="105"/>
                <w:sz w:val="22"/>
                <w:szCs w:val="22"/>
              </w:rPr>
            </w:pPr>
            <w:r>
              <w:rPr>
                <w:color w:val="080808"/>
                <w:w w:val="105"/>
                <w:sz w:val="22"/>
                <w:szCs w:val="22"/>
              </w:rPr>
              <w:t>Week 6</w:t>
            </w:r>
          </w:p>
        </w:tc>
        <w:tc>
          <w:tcPr>
            <w:tcW w:w="5019" w:type="dxa"/>
            <w:tcBorders>
              <w:top w:val="nil"/>
              <w:left w:val="nil"/>
              <w:bottom w:val="nil"/>
              <w:right w:val="nil"/>
            </w:tcBorders>
            <w:hideMark/>
          </w:tcPr>
          <w:p w14:paraId="6804F73C" w14:textId="77777777" w:rsidR="00B8756D" w:rsidRDefault="00B8756D">
            <w:pPr>
              <w:pStyle w:val="TableParagraph"/>
              <w:kinsoku w:val="0"/>
              <w:overflowPunct w:val="0"/>
              <w:spacing w:line="256" w:lineRule="auto"/>
              <w:ind w:left="213"/>
              <w:rPr>
                <w:color w:val="080808"/>
                <w:sz w:val="22"/>
                <w:szCs w:val="22"/>
              </w:rPr>
            </w:pPr>
            <w:r>
              <w:rPr>
                <w:color w:val="080808"/>
                <w:sz w:val="22"/>
                <w:szCs w:val="22"/>
              </w:rPr>
              <w:t>Skeletal System</w:t>
            </w:r>
          </w:p>
        </w:tc>
      </w:tr>
      <w:tr w:rsidR="00B8756D" w14:paraId="57F863E1" w14:textId="77777777" w:rsidTr="00B8756D">
        <w:trPr>
          <w:trHeight w:val="531"/>
        </w:trPr>
        <w:tc>
          <w:tcPr>
            <w:tcW w:w="1254" w:type="dxa"/>
            <w:tcBorders>
              <w:top w:val="nil"/>
              <w:left w:val="nil"/>
              <w:bottom w:val="nil"/>
              <w:right w:val="nil"/>
            </w:tcBorders>
            <w:hideMark/>
          </w:tcPr>
          <w:p w14:paraId="5213A84C" w14:textId="77777777" w:rsidR="00B8756D" w:rsidRDefault="00B8756D">
            <w:pPr>
              <w:pStyle w:val="TableParagraph"/>
              <w:kinsoku w:val="0"/>
              <w:overflowPunct w:val="0"/>
              <w:spacing w:before="135" w:line="256" w:lineRule="auto"/>
              <w:ind w:left="108"/>
              <w:rPr>
                <w:color w:val="080808"/>
                <w:sz w:val="22"/>
                <w:szCs w:val="22"/>
              </w:rPr>
            </w:pPr>
            <w:r>
              <w:rPr>
                <w:color w:val="080808"/>
                <w:sz w:val="22"/>
                <w:szCs w:val="22"/>
              </w:rPr>
              <w:t>Week 7</w:t>
            </w:r>
          </w:p>
        </w:tc>
        <w:tc>
          <w:tcPr>
            <w:tcW w:w="5019" w:type="dxa"/>
            <w:tcBorders>
              <w:top w:val="nil"/>
              <w:left w:val="nil"/>
              <w:bottom w:val="nil"/>
              <w:right w:val="nil"/>
            </w:tcBorders>
            <w:hideMark/>
          </w:tcPr>
          <w:p w14:paraId="572C424D" w14:textId="77777777" w:rsidR="00B8756D" w:rsidRDefault="00B8756D">
            <w:pPr>
              <w:pStyle w:val="TableParagraph"/>
              <w:kinsoku w:val="0"/>
              <w:overflowPunct w:val="0"/>
              <w:spacing w:before="135" w:line="256" w:lineRule="auto"/>
              <w:ind w:left="204"/>
              <w:rPr>
                <w:color w:val="080808"/>
                <w:sz w:val="22"/>
                <w:szCs w:val="22"/>
              </w:rPr>
            </w:pPr>
            <w:r>
              <w:rPr>
                <w:color w:val="080808"/>
                <w:sz w:val="22"/>
                <w:szCs w:val="22"/>
              </w:rPr>
              <w:t>Muscular System</w:t>
            </w:r>
          </w:p>
        </w:tc>
      </w:tr>
      <w:tr w:rsidR="00B8756D" w14:paraId="34E6F13D" w14:textId="77777777" w:rsidTr="00B8756D">
        <w:trPr>
          <w:trHeight w:val="531"/>
        </w:trPr>
        <w:tc>
          <w:tcPr>
            <w:tcW w:w="1254" w:type="dxa"/>
            <w:tcBorders>
              <w:top w:val="nil"/>
              <w:left w:val="nil"/>
              <w:bottom w:val="nil"/>
              <w:right w:val="nil"/>
            </w:tcBorders>
            <w:hideMark/>
          </w:tcPr>
          <w:p w14:paraId="6F1C9BC2" w14:textId="77777777" w:rsidR="00B8756D" w:rsidRDefault="00B8756D">
            <w:pPr>
              <w:pStyle w:val="TableParagraph"/>
              <w:kinsoku w:val="0"/>
              <w:overflowPunct w:val="0"/>
              <w:spacing w:line="256" w:lineRule="auto"/>
              <w:ind w:left="103"/>
              <w:rPr>
                <w:color w:val="080808"/>
                <w:sz w:val="22"/>
                <w:szCs w:val="22"/>
              </w:rPr>
            </w:pPr>
            <w:r>
              <w:rPr>
                <w:color w:val="080808"/>
                <w:sz w:val="22"/>
                <w:szCs w:val="22"/>
              </w:rPr>
              <w:t>Week 8</w:t>
            </w:r>
          </w:p>
        </w:tc>
        <w:tc>
          <w:tcPr>
            <w:tcW w:w="5019" w:type="dxa"/>
            <w:tcBorders>
              <w:top w:val="nil"/>
              <w:left w:val="nil"/>
              <w:bottom w:val="nil"/>
              <w:right w:val="nil"/>
            </w:tcBorders>
            <w:hideMark/>
          </w:tcPr>
          <w:p w14:paraId="37904655" w14:textId="77777777" w:rsidR="00B8756D" w:rsidRDefault="00B8756D">
            <w:pPr>
              <w:pStyle w:val="TableParagraph"/>
              <w:kinsoku w:val="0"/>
              <w:overflowPunct w:val="0"/>
              <w:spacing w:line="256" w:lineRule="auto"/>
              <w:ind w:left="201"/>
              <w:rPr>
                <w:color w:val="080808"/>
                <w:sz w:val="22"/>
                <w:szCs w:val="22"/>
              </w:rPr>
            </w:pPr>
            <w:r>
              <w:rPr>
                <w:color w:val="080808"/>
                <w:sz w:val="22"/>
                <w:szCs w:val="22"/>
              </w:rPr>
              <w:t>Nervous System</w:t>
            </w:r>
          </w:p>
        </w:tc>
      </w:tr>
      <w:tr w:rsidR="00B8756D" w14:paraId="04869E7B" w14:textId="77777777" w:rsidTr="00B8756D">
        <w:trPr>
          <w:trHeight w:val="533"/>
        </w:trPr>
        <w:tc>
          <w:tcPr>
            <w:tcW w:w="1254" w:type="dxa"/>
            <w:tcBorders>
              <w:top w:val="nil"/>
              <w:left w:val="nil"/>
              <w:bottom w:val="nil"/>
              <w:right w:val="nil"/>
            </w:tcBorders>
            <w:hideMark/>
          </w:tcPr>
          <w:p w14:paraId="1AC17A25" w14:textId="77777777" w:rsidR="00B8756D" w:rsidRDefault="00B8756D">
            <w:pPr>
              <w:pStyle w:val="TableParagraph"/>
              <w:kinsoku w:val="0"/>
              <w:overflowPunct w:val="0"/>
              <w:spacing w:before="135" w:line="256" w:lineRule="auto"/>
              <w:ind w:left="98"/>
              <w:rPr>
                <w:color w:val="080808"/>
                <w:sz w:val="22"/>
                <w:szCs w:val="22"/>
              </w:rPr>
            </w:pPr>
            <w:r>
              <w:rPr>
                <w:color w:val="080808"/>
                <w:sz w:val="22"/>
                <w:szCs w:val="22"/>
              </w:rPr>
              <w:t>Week 9</w:t>
            </w:r>
          </w:p>
        </w:tc>
        <w:tc>
          <w:tcPr>
            <w:tcW w:w="5019" w:type="dxa"/>
            <w:tcBorders>
              <w:top w:val="nil"/>
              <w:left w:val="nil"/>
              <w:bottom w:val="nil"/>
              <w:right w:val="nil"/>
            </w:tcBorders>
            <w:hideMark/>
          </w:tcPr>
          <w:p w14:paraId="0B778DC6" w14:textId="77777777" w:rsidR="00B8756D" w:rsidRDefault="00B8756D">
            <w:pPr>
              <w:pStyle w:val="TableParagraph"/>
              <w:kinsoku w:val="0"/>
              <w:overflowPunct w:val="0"/>
              <w:spacing w:before="135" w:line="256" w:lineRule="auto"/>
              <w:ind w:left="194"/>
              <w:rPr>
                <w:color w:val="080808"/>
                <w:sz w:val="22"/>
                <w:szCs w:val="22"/>
              </w:rPr>
            </w:pPr>
            <w:r>
              <w:rPr>
                <w:color w:val="080808"/>
                <w:sz w:val="22"/>
                <w:szCs w:val="22"/>
              </w:rPr>
              <w:t>Endocrine System</w:t>
            </w:r>
          </w:p>
        </w:tc>
      </w:tr>
      <w:tr w:rsidR="00B8756D" w14:paraId="1CBCD60F" w14:textId="77777777" w:rsidTr="00B8756D">
        <w:trPr>
          <w:trHeight w:val="531"/>
        </w:trPr>
        <w:tc>
          <w:tcPr>
            <w:tcW w:w="1254" w:type="dxa"/>
            <w:tcBorders>
              <w:top w:val="nil"/>
              <w:left w:val="nil"/>
              <w:bottom w:val="nil"/>
              <w:right w:val="nil"/>
            </w:tcBorders>
            <w:hideMark/>
          </w:tcPr>
          <w:p w14:paraId="3B7A74FA" w14:textId="77777777" w:rsidR="00B8756D" w:rsidRDefault="00B8756D">
            <w:pPr>
              <w:pStyle w:val="TableParagraph"/>
              <w:kinsoku w:val="0"/>
              <w:overflowPunct w:val="0"/>
              <w:spacing w:before="135" w:line="256" w:lineRule="auto"/>
              <w:ind w:left="88"/>
              <w:rPr>
                <w:color w:val="080808"/>
                <w:w w:val="105"/>
                <w:sz w:val="22"/>
                <w:szCs w:val="22"/>
              </w:rPr>
            </w:pPr>
            <w:r>
              <w:rPr>
                <w:color w:val="080808"/>
                <w:w w:val="105"/>
                <w:sz w:val="22"/>
                <w:szCs w:val="22"/>
              </w:rPr>
              <w:t>Week 10</w:t>
            </w:r>
          </w:p>
        </w:tc>
        <w:tc>
          <w:tcPr>
            <w:tcW w:w="5019" w:type="dxa"/>
            <w:tcBorders>
              <w:top w:val="nil"/>
              <w:left w:val="nil"/>
              <w:bottom w:val="nil"/>
              <w:right w:val="nil"/>
            </w:tcBorders>
            <w:hideMark/>
          </w:tcPr>
          <w:p w14:paraId="63E67FAC" w14:textId="77777777" w:rsidR="00B8756D" w:rsidRDefault="00B8756D">
            <w:pPr>
              <w:pStyle w:val="TableParagraph"/>
              <w:kinsoku w:val="0"/>
              <w:overflowPunct w:val="0"/>
              <w:spacing w:before="135" w:line="256" w:lineRule="auto"/>
              <w:ind w:left="195"/>
              <w:rPr>
                <w:color w:val="080808"/>
                <w:sz w:val="22"/>
                <w:szCs w:val="22"/>
              </w:rPr>
            </w:pPr>
            <w:r>
              <w:rPr>
                <w:color w:val="080808"/>
                <w:sz w:val="22"/>
                <w:szCs w:val="22"/>
              </w:rPr>
              <w:t>Cardiovascular System: Blood and Heart</w:t>
            </w:r>
          </w:p>
        </w:tc>
      </w:tr>
      <w:tr w:rsidR="00B8756D" w14:paraId="786536E9" w14:textId="77777777" w:rsidTr="00B8756D">
        <w:trPr>
          <w:trHeight w:val="528"/>
        </w:trPr>
        <w:tc>
          <w:tcPr>
            <w:tcW w:w="1254" w:type="dxa"/>
            <w:tcBorders>
              <w:top w:val="nil"/>
              <w:left w:val="nil"/>
              <w:bottom w:val="nil"/>
              <w:right w:val="nil"/>
            </w:tcBorders>
            <w:hideMark/>
          </w:tcPr>
          <w:p w14:paraId="136CB87F" w14:textId="77777777" w:rsidR="00B8756D" w:rsidRDefault="00B8756D">
            <w:pPr>
              <w:pStyle w:val="TableParagraph"/>
              <w:kinsoku w:val="0"/>
              <w:overflowPunct w:val="0"/>
              <w:spacing w:line="256" w:lineRule="auto"/>
              <w:ind w:left="84"/>
              <w:rPr>
                <w:color w:val="080808"/>
                <w:sz w:val="22"/>
                <w:szCs w:val="22"/>
              </w:rPr>
            </w:pPr>
            <w:r>
              <w:rPr>
                <w:color w:val="080808"/>
                <w:sz w:val="22"/>
                <w:szCs w:val="22"/>
              </w:rPr>
              <w:t>Week 11</w:t>
            </w:r>
          </w:p>
        </w:tc>
        <w:tc>
          <w:tcPr>
            <w:tcW w:w="5019" w:type="dxa"/>
            <w:tcBorders>
              <w:top w:val="nil"/>
              <w:left w:val="nil"/>
              <w:bottom w:val="nil"/>
              <w:right w:val="nil"/>
            </w:tcBorders>
            <w:hideMark/>
          </w:tcPr>
          <w:p w14:paraId="4CEE98B5" w14:textId="77777777" w:rsidR="00B8756D" w:rsidRDefault="00B8756D">
            <w:pPr>
              <w:pStyle w:val="TableParagraph"/>
              <w:kinsoku w:val="0"/>
              <w:overflowPunct w:val="0"/>
              <w:spacing w:line="256" w:lineRule="auto"/>
              <w:ind w:left="189"/>
              <w:rPr>
                <w:color w:val="080808"/>
                <w:sz w:val="22"/>
                <w:szCs w:val="22"/>
              </w:rPr>
            </w:pPr>
            <w:r>
              <w:rPr>
                <w:color w:val="080808"/>
                <w:sz w:val="22"/>
                <w:szCs w:val="22"/>
              </w:rPr>
              <w:t>Blood Vessels and Lymphatic System and Immunity</w:t>
            </w:r>
          </w:p>
        </w:tc>
      </w:tr>
      <w:tr w:rsidR="00B8756D" w14:paraId="295B11D6" w14:textId="77777777" w:rsidTr="00B8756D">
        <w:trPr>
          <w:trHeight w:val="531"/>
        </w:trPr>
        <w:tc>
          <w:tcPr>
            <w:tcW w:w="1254" w:type="dxa"/>
            <w:tcBorders>
              <w:top w:val="nil"/>
              <w:left w:val="nil"/>
              <w:bottom w:val="nil"/>
              <w:right w:val="nil"/>
            </w:tcBorders>
            <w:hideMark/>
          </w:tcPr>
          <w:p w14:paraId="5DF87CB5" w14:textId="77777777" w:rsidR="00B8756D" w:rsidRDefault="00B8756D">
            <w:pPr>
              <w:pStyle w:val="TableParagraph"/>
              <w:kinsoku w:val="0"/>
              <w:overflowPunct w:val="0"/>
              <w:spacing w:line="256" w:lineRule="auto"/>
              <w:ind w:left="79"/>
              <w:rPr>
                <w:color w:val="080808"/>
                <w:w w:val="105"/>
                <w:sz w:val="22"/>
                <w:szCs w:val="22"/>
              </w:rPr>
            </w:pPr>
            <w:r>
              <w:rPr>
                <w:color w:val="080808"/>
                <w:w w:val="105"/>
                <w:sz w:val="22"/>
                <w:szCs w:val="22"/>
              </w:rPr>
              <w:t>Week 12</w:t>
            </w:r>
          </w:p>
        </w:tc>
        <w:tc>
          <w:tcPr>
            <w:tcW w:w="5019" w:type="dxa"/>
            <w:tcBorders>
              <w:top w:val="nil"/>
              <w:left w:val="nil"/>
              <w:bottom w:val="nil"/>
              <w:right w:val="nil"/>
            </w:tcBorders>
            <w:hideMark/>
          </w:tcPr>
          <w:p w14:paraId="20D51388" w14:textId="77777777" w:rsidR="00B8756D" w:rsidRDefault="00B8756D">
            <w:pPr>
              <w:pStyle w:val="TableParagraph"/>
              <w:kinsoku w:val="0"/>
              <w:overflowPunct w:val="0"/>
              <w:spacing w:line="256" w:lineRule="auto"/>
              <w:ind w:left="185"/>
              <w:rPr>
                <w:color w:val="080808"/>
                <w:sz w:val="22"/>
                <w:szCs w:val="22"/>
              </w:rPr>
            </w:pPr>
            <w:r>
              <w:rPr>
                <w:color w:val="080808"/>
                <w:sz w:val="22"/>
                <w:szCs w:val="22"/>
              </w:rPr>
              <w:t>Digestive System and Nutrition</w:t>
            </w:r>
          </w:p>
        </w:tc>
      </w:tr>
      <w:tr w:rsidR="00B8756D" w14:paraId="335A826D" w14:textId="77777777" w:rsidTr="00B8756D">
        <w:trPr>
          <w:trHeight w:val="531"/>
        </w:trPr>
        <w:tc>
          <w:tcPr>
            <w:tcW w:w="1254" w:type="dxa"/>
            <w:tcBorders>
              <w:top w:val="nil"/>
              <w:left w:val="nil"/>
              <w:bottom w:val="nil"/>
              <w:right w:val="nil"/>
            </w:tcBorders>
            <w:hideMark/>
          </w:tcPr>
          <w:p w14:paraId="25C818E2" w14:textId="77777777" w:rsidR="00B8756D" w:rsidRDefault="00B8756D">
            <w:pPr>
              <w:pStyle w:val="TableParagraph"/>
              <w:kinsoku w:val="0"/>
              <w:overflowPunct w:val="0"/>
              <w:spacing w:before="135" w:line="256" w:lineRule="auto"/>
              <w:ind w:left="74"/>
              <w:rPr>
                <w:color w:val="080808"/>
                <w:sz w:val="22"/>
                <w:szCs w:val="22"/>
              </w:rPr>
            </w:pPr>
            <w:r>
              <w:rPr>
                <w:color w:val="080808"/>
                <w:sz w:val="22"/>
                <w:szCs w:val="22"/>
              </w:rPr>
              <w:t>Week 13</w:t>
            </w:r>
          </w:p>
        </w:tc>
        <w:tc>
          <w:tcPr>
            <w:tcW w:w="5019" w:type="dxa"/>
            <w:tcBorders>
              <w:top w:val="nil"/>
              <w:left w:val="nil"/>
              <w:bottom w:val="nil"/>
              <w:right w:val="nil"/>
            </w:tcBorders>
            <w:hideMark/>
          </w:tcPr>
          <w:p w14:paraId="086F5D4A" w14:textId="77777777" w:rsidR="00B8756D" w:rsidRDefault="00B8756D">
            <w:pPr>
              <w:pStyle w:val="TableParagraph"/>
              <w:kinsoku w:val="0"/>
              <w:overflowPunct w:val="0"/>
              <w:spacing w:before="135" w:line="256" w:lineRule="auto"/>
              <w:ind w:left="175"/>
              <w:rPr>
                <w:color w:val="080808"/>
                <w:sz w:val="22"/>
                <w:szCs w:val="22"/>
              </w:rPr>
            </w:pPr>
            <w:r>
              <w:rPr>
                <w:color w:val="080808"/>
                <w:sz w:val="22"/>
                <w:szCs w:val="22"/>
              </w:rPr>
              <w:t>Respiratory System</w:t>
            </w:r>
          </w:p>
        </w:tc>
      </w:tr>
      <w:tr w:rsidR="00B8756D" w14:paraId="75872E92" w14:textId="77777777" w:rsidTr="00B8756D">
        <w:trPr>
          <w:trHeight w:val="528"/>
        </w:trPr>
        <w:tc>
          <w:tcPr>
            <w:tcW w:w="1254" w:type="dxa"/>
            <w:tcBorders>
              <w:top w:val="nil"/>
              <w:left w:val="nil"/>
              <w:bottom w:val="nil"/>
              <w:right w:val="nil"/>
            </w:tcBorders>
            <w:hideMark/>
          </w:tcPr>
          <w:p w14:paraId="324A5F53" w14:textId="77777777" w:rsidR="00B8756D" w:rsidRDefault="00B8756D">
            <w:pPr>
              <w:pStyle w:val="TableParagraph"/>
              <w:kinsoku w:val="0"/>
              <w:overflowPunct w:val="0"/>
              <w:spacing w:line="256" w:lineRule="auto"/>
              <w:rPr>
                <w:color w:val="080808"/>
                <w:w w:val="105"/>
                <w:sz w:val="22"/>
                <w:szCs w:val="22"/>
              </w:rPr>
            </w:pPr>
            <w:r>
              <w:rPr>
                <w:color w:val="080808"/>
                <w:w w:val="105"/>
                <w:sz w:val="22"/>
                <w:szCs w:val="22"/>
              </w:rPr>
              <w:t>Week 14</w:t>
            </w:r>
          </w:p>
        </w:tc>
        <w:tc>
          <w:tcPr>
            <w:tcW w:w="5019" w:type="dxa"/>
            <w:tcBorders>
              <w:top w:val="nil"/>
              <w:left w:val="nil"/>
              <w:bottom w:val="nil"/>
              <w:right w:val="nil"/>
            </w:tcBorders>
            <w:hideMark/>
          </w:tcPr>
          <w:p w14:paraId="6A37B0D1" w14:textId="77777777" w:rsidR="00B8756D" w:rsidRDefault="00B8756D">
            <w:pPr>
              <w:pStyle w:val="TableParagraph"/>
              <w:kinsoku w:val="0"/>
              <w:overflowPunct w:val="0"/>
              <w:spacing w:line="256" w:lineRule="auto"/>
              <w:ind w:left="173"/>
              <w:rPr>
                <w:color w:val="080808"/>
                <w:sz w:val="22"/>
                <w:szCs w:val="22"/>
              </w:rPr>
            </w:pPr>
            <w:r>
              <w:rPr>
                <w:color w:val="080808"/>
                <w:sz w:val="22"/>
                <w:szCs w:val="22"/>
              </w:rPr>
              <w:t>Urinary System</w:t>
            </w:r>
          </w:p>
        </w:tc>
      </w:tr>
      <w:tr w:rsidR="00B8756D" w14:paraId="7DE36931" w14:textId="77777777" w:rsidTr="00B8756D">
        <w:trPr>
          <w:trHeight w:val="531"/>
        </w:trPr>
        <w:tc>
          <w:tcPr>
            <w:tcW w:w="1254" w:type="dxa"/>
            <w:tcBorders>
              <w:top w:val="nil"/>
              <w:left w:val="nil"/>
              <w:bottom w:val="nil"/>
              <w:right w:val="nil"/>
            </w:tcBorders>
            <w:hideMark/>
          </w:tcPr>
          <w:p w14:paraId="5E127F6A" w14:textId="77777777" w:rsidR="00B8756D" w:rsidRDefault="00B8756D">
            <w:pPr>
              <w:pStyle w:val="TableParagraph"/>
              <w:kinsoku w:val="0"/>
              <w:overflowPunct w:val="0"/>
              <w:spacing w:line="256" w:lineRule="auto"/>
              <w:rPr>
                <w:color w:val="080808"/>
                <w:w w:val="105"/>
                <w:sz w:val="22"/>
                <w:szCs w:val="22"/>
              </w:rPr>
            </w:pPr>
            <w:r>
              <w:rPr>
                <w:color w:val="080808"/>
                <w:w w:val="105"/>
                <w:sz w:val="22"/>
                <w:szCs w:val="22"/>
              </w:rPr>
              <w:t>Week 15</w:t>
            </w:r>
          </w:p>
        </w:tc>
        <w:tc>
          <w:tcPr>
            <w:tcW w:w="5019" w:type="dxa"/>
            <w:tcBorders>
              <w:top w:val="nil"/>
              <w:left w:val="nil"/>
              <w:bottom w:val="nil"/>
              <w:right w:val="nil"/>
            </w:tcBorders>
            <w:hideMark/>
          </w:tcPr>
          <w:p w14:paraId="06AEE066" w14:textId="77777777" w:rsidR="00B8756D" w:rsidRDefault="00B8756D">
            <w:pPr>
              <w:pStyle w:val="TableParagraph"/>
              <w:kinsoku w:val="0"/>
              <w:overflowPunct w:val="0"/>
              <w:spacing w:line="256" w:lineRule="auto"/>
              <w:ind w:left="161"/>
              <w:rPr>
                <w:color w:val="080808"/>
                <w:w w:val="105"/>
                <w:sz w:val="22"/>
                <w:szCs w:val="22"/>
              </w:rPr>
            </w:pPr>
            <w:r>
              <w:rPr>
                <w:color w:val="080808"/>
                <w:w w:val="105"/>
                <w:sz w:val="22"/>
                <w:szCs w:val="22"/>
              </w:rPr>
              <w:t>Reproductive System</w:t>
            </w:r>
          </w:p>
        </w:tc>
      </w:tr>
      <w:tr w:rsidR="00B8756D" w14:paraId="3D641C65" w14:textId="77777777" w:rsidTr="00B8756D">
        <w:trPr>
          <w:trHeight w:val="388"/>
        </w:trPr>
        <w:tc>
          <w:tcPr>
            <w:tcW w:w="1254" w:type="dxa"/>
            <w:tcBorders>
              <w:top w:val="nil"/>
              <w:left w:val="nil"/>
              <w:bottom w:val="nil"/>
              <w:right w:val="nil"/>
            </w:tcBorders>
            <w:hideMark/>
          </w:tcPr>
          <w:p w14:paraId="1847693A" w14:textId="77777777" w:rsidR="00B8756D" w:rsidRDefault="00B8756D">
            <w:pPr>
              <w:pStyle w:val="TableParagraph"/>
              <w:kinsoku w:val="0"/>
              <w:overflowPunct w:val="0"/>
              <w:spacing w:before="135" w:line="233" w:lineRule="exact"/>
              <w:ind w:left="50"/>
              <w:rPr>
                <w:color w:val="080808"/>
                <w:sz w:val="22"/>
                <w:szCs w:val="22"/>
              </w:rPr>
            </w:pPr>
            <w:r>
              <w:rPr>
                <w:color w:val="080808"/>
                <w:sz w:val="22"/>
                <w:szCs w:val="22"/>
              </w:rPr>
              <w:t>Final Week</w:t>
            </w:r>
          </w:p>
        </w:tc>
        <w:tc>
          <w:tcPr>
            <w:tcW w:w="5019" w:type="dxa"/>
            <w:tcBorders>
              <w:top w:val="nil"/>
              <w:left w:val="nil"/>
              <w:bottom w:val="nil"/>
              <w:right w:val="nil"/>
            </w:tcBorders>
            <w:hideMark/>
          </w:tcPr>
          <w:p w14:paraId="069C8342" w14:textId="77777777" w:rsidR="00B8756D" w:rsidRDefault="00B8756D">
            <w:pPr>
              <w:pStyle w:val="TableParagraph"/>
              <w:kinsoku w:val="0"/>
              <w:overflowPunct w:val="0"/>
              <w:spacing w:before="135" w:line="233" w:lineRule="exact"/>
              <w:ind w:left="156"/>
              <w:rPr>
                <w:color w:val="080808"/>
                <w:w w:val="105"/>
                <w:sz w:val="22"/>
                <w:szCs w:val="22"/>
              </w:rPr>
            </w:pPr>
            <w:r>
              <w:rPr>
                <w:color w:val="080808"/>
                <w:w w:val="105"/>
                <w:sz w:val="22"/>
                <w:szCs w:val="22"/>
              </w:rPr>
              <w:t>Final Examination</w:t>
            </w:r>
          </w:p>
        </w:tc>
      </w:tr>
    </w:tbl>
    <w:p w14:paraId="613917C8" w14:textId="41E94AD7" w:rsidR="00B8756D" w:rsidRDefault="00B8756D" w:rsidP="008338E0">
      <w:pPr>
        <w:rPr>
          <w:rFonts w:ascii="Arial" w:hAnsi="Arial" w:cs="Arial"/>
        </w:rPr>
      </w:pPr>
      <w:r>
        <w:rPr>
          <w:rFonts w:ascii="Arial" w:hAnsi="Arial" w:cs="Arial"/>
        </w:rPr>
        <w:t>Course Laboratory Content Outline:</w:t>
      </w:r>
    </w:p>
    <w:tbl>
      <w:tblPr>
        <w:tblW w:w="0" w:type="auto"/>
        <w:tblLayout w:type="fixed"/>
        <w:tblCellMar>
          <w:left w:w="0" w:type="dxa"/>
          <w:right w:w="0" w:type="dxa"/>
        </w:tblCellMar>
        <w:tblLook w:val="04A0" w:firstRow="1" w:lastRow="0" w:firstColumn="1" w:lastColumn="0" w:noHBand="0" w:noVBand="1"/>
      </w:tblPr>
      <w:tblGrid>
        <w:gridCol w:w="1148"/>
        <w:gridCol w:w="6529"/>
      </w:tblGrid>
      <w:tr w:rsidR="00B8756D" w14:paraId="1A3E906B" w14:textId="77777777" w:rsidTr="00B8756D">
        <w:trPr>
          <w:trHeight w:val="393"/>
        </w:trPr>
        <w:tc>
          <w:tcPr>
            <w:tcW w:w="1148" w:type="dxa"/>
            <w:tcBorders>
              <w:top w:val="nil"/>
              <w:left w:val="nil"/>
              <w:bottom w:val="nil"/>
              <w:right w:val="nil"/>
            </w:tcBorders>
            <w:hideMark/>
          </w:tcPr>
          <w:p w14:paraId="498C1B13" w14:textId="77777777" w:rsidR="00B8756D" w:rsidRDefault="00B8756D">
            <w:pPr>
              <w:pStyle w:val="TableParagraph"/>
              <w:kinsoku w:val="0"/>
              <w:overflowPunct w:val="0"/>
              <w:spacing w:before="0" w:line="249" w:lineRule="exact"/>
              <w:ind w:left="112"/>
              <w:rPr>
                <w:color w:val="070707"/>
                <w:sz w:val="22"/>
                <w:szCs w:val="22"/>
              </w:rPr>
            </w:pPr>
            <w:r>
              <w:rPr>
                <w:color w:val="070707"/>
                <w:sz w:val="22"/>
                <w:szCs w:val="22"/>
              </w:rPr>
              <w:t>Week 1</w:t>
            </w:r>
          </w:p>
        </w:tc>
        <w:tc>
          <w:tcPr>
            <w:tcW w:w="6529" w:type="dxa"/>
            <w:tcBorders>
              <w:top w:val="nil"/>
              <w:left w:val="nil"/>
              <w:bottom w:val="nil"/>
              <w:right w:val="nil"/>
            </w:tcBorders>
            <w:hideMark/>
          </w:tcPr>
          <w:p w14:paraId="1EF78F3B" w14:textId="77777777" w:rsidR="00B8756D" w:rsidRDefault="00B8756D">
            <w:pPr>
              <w:pStyle w:val="TableParagraph"/>
              <w:kinsoku w:val="0"/>
              <w:overflowPunct w:val="0"/>
              <w:spacing w:before="0" w:line="244" w:lineRule="exact"/>
              <w:ind w:left="326"/>
              <w:rPr>
                <w:color w:val="070707"/>
                <w:sz w:val="22"/>
                <w:szCs w:val="22"/>
              </w:rPr>
            </w:pPr>
            <w:r>
              <w:rPr>
                <w:color w:val="070707"/>
                <w:sz w:val="22"/>
                <w:szCs w:val="22"/>
              </w:rPr>
              <w:t>The Microscope and Measurements</w:t>
            </w:r>
          </w:p>
        </w:tc>
      </w:tr>
      <w:tr w:rsidR="00B8756D" w14:paraId="0D701B3D" w14:textId="77777777" w:rsidTr="00B8756D">
        <w:trPr>
          <w:trHeight w:val="535"/>
        </w:trPr>
        <w:tc>
          <w:tcPr>
            <w:tcW w:w="1148" w:type="dxa"/>
            <w:tcBorders>
              <w:top w:val="nil"/>
              <w:left w:val="nil"/>
              <w:bottom w:val="nil"/>
              <w:right w:val="nil"/>
            </w:tcBorders>
            <w:hideMark/>
          </w:tcPr>
          <w:p w14:paraId="6D37255F" w14:textId="77777777" w:rsidR="00B8756D" w:rsidRDefault="00B8756D">
            <w:pPr>
              <w:pStyle w:val="TableParagraph"/>
              <w:kinsoku w:val="0"/>
              <w:overflowPunct w:val="0"/>
              <w:spacing w:before="140" w:line="256" w:lineRule="auto"/>
              <w:ind w:left="107"/>
              <w:rPr>
                <w:color w:val="070707"/>
                <w:w w:val="110"/>
                <w:sz w:val="22"/>
                <w:szCs w:val="22"/>
              </w:rPr>
            </w:pPr>
            <w:r>
              <w:rPr>
                <w:color w:val="070707"/>
                <w:w w:val="110"/>
                <w:sz w:val="22"/>
                <w:szCs w:val="22"/>
              </w:rPr>
              <w:t>Week2</w:t>
            </w:r>
          </w:p>
        </w:tc>
        <w:tc>
          <w:tcPr>
            <w:tcW w:w="6529" w:type="dxa"/>
            <w:tcBorders>
              <w:top w:val="nil"/>
              <w:left w:val="nil"/>
              <w:bottom w:val="nil"/>
              <w:right w:val="nil"/>
            </w:tcBorders>
            <w:hideMark/>
          </w:tcPr>
          <w:p w14:paraId="77A198CE" w14:textId="77777777" w:rsidR="00B8756D" w:rsidRDefault="00B8756D">
            <w:pPr>
              <w:pStyle w:val="TableParagraph"/>
              <w:kinsoku w:val="0"/>
              <w:overflowPunct w:val="0"/>
              <w:spacing w:before="135" w:line="256" w:lineRule="auto"/>
              <w:ind w:left="325"/>
              <w:rPr>
                <w:color w:val="070707"/>
                <w:w w:val="105"/>
                <w:sz w:val="22"/>
                <w:szCs w:val="22"/>
              </w:rPr>
            </w:pPr>
            <w:r>
              <w:rPr>
                <w:color w:val="070707"/>
                <w:w w:val="105"/>
                <w:sz w:val="22"/>
                <w:szCs w:val="22"/>
              </w:rPr>
              <w:t>Orientation of the Human Body</w:t>
            </w:r>
          </w:p>
        </w:tc>
      </w:tr>
      <w:tr w:rsidR="00B8756D" w14:paraId="4793740A" w14:textId="77777777" w:rsidTr="00B8756D">
        <w:trPr>
          <w:trHeight w:val="533"/>
        </w:trPr>
        <w:tc>
          <w:tcPr>
            <w:tcW w:w="1148" w:type="dxa"/>
            <w:tcBorders>
              <w:top w:val="nil"/>
              <w:left w:val="nil"/>
              <w:bottom w:val="nil"/>
              <w:right w:val="nil"/>
            </w:tcBorders>
            <w:hideMark/>
          </w:tcPr>
          <w:p w14:paraId="20D1A524" w14:textId="77777777" w:rsidR="00B8756D" w:rsidRDefault="00B8756D">
            <w:pPr>
              <w:pStyle w:val="TableParagraph"/>
              <w:kinsoku w:val="0"/>
              <w:overflowPunct w:val="0"/>
              <w:spacing w:before="138" w:line="256" w:lineRule="auto"/>
              <w:ind w:left="107"/>
              <w:rPr>
                <w:color w:val="070707"/>
                <w:w w:val="110"/>
                <w:sz w:val="22"/>
                <w:szCs w:val="22"/>
              </w:rPr>
            </w:pPr>
            <w:r>
              <w:rPr>
                <w:color w:val="070707"/>
                <w:w w:val="110"/>
                <w:sz w:val="22"/>
                <w:szCs w:val="22"/>
              </w:rPr>
              <w:lastRenderedPageBreak/>
              <w:t>Week3</w:t>
            </w:r>
          </w:p>
        </w:tc>
        <w:tc>
          <w:tcPr>
            <w:tcW w:w="6529" w:type="dxa"/>
            <w:tcBorders>
              <w:top w:val="nil"/>
              <w:left w:val="nil"/>
              <w:bottom w:val="nil"/>
              <w:right w:val="nil"/>
            </w:tcBorders>
            <w:hideMark/>
          </w:tcPr>
          <w:p w14:paraId="25B90F7A" w14:textId="77777777" w:rsidR="00B8756D" w:rsidRDefault="00B8756D">
            <w:pPr>
              <w:pStyle w:val="TableParagraph"/>
              <w:kinsoku w:val="0"/>
              <w:overflowPunct w:val="0"/>
              <w:spacing w:line="256" w:lineRule="auto"/>
              <w:ind w:left="320"/>
              <w:rPr>
                <w:color w:val="070707"/>
                <w:sz w:val="22"/>
                <w:szCs w:val="22"/>
              </w:rPr>
            </w:pPr>
            <w:r>
              <w:rPr>
                <w:color w:val="070707"/>
                <w:sz w:val="22"/>
                <w:szCs w:val="22"/>
              </w:rPr>
              <w:t>Organic Compounds/Macromolecules</w:t>
            </w:r>
          </w:p>
        </w:tc>
      </w:tr>
      <w:tr w:rsidR="00B8756D" w14:paraId="339FB3DB" w14:textId="77777777" w:rsidTr="00B8756D">
        <w:trPr>
          <w:trHeight w:val="533"/>
        </w:trPr>
        <w:tc>
          <w:tcPr>
            <w:tcW w:w="1148" w:type="dxa"/>
            <w:tcBorders>
              <w:top w:val="nil"/>
              <w:left w:val="nil"/>
              <w:bottom w:val="nil"/>
              <w:right w:val="nil"/>
            </w:tcBorders>
            <w:hideMark/>
          </w:tcPr>
          <w:p w14:paraId="7ED790BA" w14:textId="77777777" w:rsidR="00B8756D" w:rsidRDefault="00B8756D">
            <w:pPr>
              <w:pStyle w:val="TableParagraph"/>
              <w:kinsoku w:val="0"/>
              <w:overflowPunct w:val="0"/>
              <w:spacing w:before="138" w:line="256" w:lineRule="auto"/>
              <w:ind w:left="102"/>
              <w:rPr>
                <w:color w:val="070707"/>
                <w:w w:val="110"/>
                <w:sz w:val="22"/>
                <w:szCs w:val="22"/>
              </w:rPr>
            </w:pPr>
            <w:r>
              <w:rPr>
                <w:color w:val="070707"/>
                <w:w w:val="110"/>
                <w:sz w:val="22"/>
                <w:szCs w:val="22"/>
              </w:rPr>
              <w:t>Week4</w:t>
            </w:r>
          </w:p>
        </w:tc>
        <w:tc>
          <w:tcPr>
            <w:tcW w:w="6529" w:type="dxa"/>
            <w:tcBorders>
              <w:top w:val="nil"/>
              <w:left w:val="nil"/>
              <w:bottom w:val="nil"/>
              <w:right w:val="nil"/>
            </w:tcBorders>
            <w:hideMark/>
          </w:tcPr>
          <w:p w14:paraId="2ED81B65" w14:textId="77777777" w:rsidR="00B8756D" w:rsidRDefault="00B8756D">
            <w:pPr>
              <w:pStyle w:val="TableParagraph"/>
              <w:kinsoku w:val="0"/>
              <w:overflowPunct w:val="0"/>
              <w:spacing w:line="256" w:lineRule="auto"/>
              <w:ind w:left="315"/>
              <w:rPr>
                <w:color w:val="070707"/>
                <w:sz w:val="22"/>
                <w:szCs w:val="22"/>
              </w:rPr>
            </w:pPr>
            <w:r>
              <w:rPr>
                <w:color w:val="070707"/>
                <w:sz w:val="22"/>
                <w:szCs w:val="22"/>
              </w:rPr>
              <w:t>Cell Physiology (Transport and Diffusion)</w:t>
            </w:r>
          </w:p>
        </w:tc>
      </w:tr>
      <w:tr w:rsidR="00B8756D" w14:paraId="3E33752F" w14:textId="77777777" w:rsidTr="00B8756D">
        <w:trPr>
          <w:trHeight w:val="528"/>
        </w:trPr>
        <w:tc>
          <w:tcPr>
            <w:tcW w:w="1148" w:type="dxa"/>
            <w:tcBorders>
              <w:top w:val="nil"/>
              <w:left w:val="nil"/>
              <w:bottom w:val="nil"/>
              <w:right w:val="nil"/>
            </w:tcBorders>
            <w:hideMark/>
          </w:tcPr>
          <w:p w14:paraId="10C39AF3" w14:textId="77777777" w:rsidR="00B8756D" w:rsidRDefault="00B8756D">
            <w:pPr>
              <w:pStyle w:val="TableParagraph"/>
              <w:kinsoku w:val="0"/>
              <w:overflowPunct w:val="0"/>
              <w:spacing w:line="256" w:lineRule="auto"/>
              <w:ind w:left="93"/>
              <w:rPr>
                <w:color w:val="070707"/>
                <w:w w:val="110"/>
                <w:sz w:val="22"/>
                <w:szCs w:val="22"/>
              </w:rPr>
            </w:pPr>
            <w:r>
              <w:rPr>
                <w:color w:val="070707"/>
                <w:w w:val="110"/>
                <w:sz w:val="22"/>
                <w:szCs w:val="22"/>
              </w:rPr>
              <w:t>Week5</w:t>
            </w:r>
          </w:p>
        </w:tc>
        <w:tc>
          <w:tcPr>
            <w:tcW w:w="6529" w:type="dxa"/>
            <w:tcBorders>
              <w:top w:val="nil"/>
              <w:left w:val="nil"/>
              <w:bottom w:val="nil"/>
              <w:right w:val="nil"/>
            </w:tcBorders>
            <w:hideMark/>
          </w:tcPr>
          <w:p w14:paraId="3B1C0D35" w14:textId="77777777" w:rsidR="00B8756D" w:rsidRDefault="00B8756D">
            <w:pPr>
              <w:pStyle w:val="TableParagraph"/>
              <w:kinsoku w:val="0"/>
              <w:overflowPunct w:val="0"/>
              <w:spacing w:line="256" w:lineRule="auto"/>
              <w:ind w:left="311"/>
              <w:rPr>
                <w:color w:val="070707"/>
                <w:sz w:val="22"/>
                <w:szCs w:val="22"/>
              </w:rPr>
            </w:pPr>
            <w:r>
              <w:rPr>
                <w:color w:val="070707"/>
                <w:sz w:val="22"/>
                <w:szCs w:val="22"/>
              </w:rPr>
              <w:t>The Skeletal System</w:t>
            </w:r>
          </w:p>
        </w:tc>
      </w:tr>
      <w:tr w:rsidR="00B8756D" w14:paraId="3BD737B8" w14:textId="77777777" w:rsidTr="00B8756D">
        <w:trPr>
          <w:trHeight w:val="795"/>
        </w:trPr>
        <w:tc>
          <w:tcPr>
            <w:tcW w:w="1148" w:type="dxa"/>
            <w:tcBorders>
              <w:top w:val="nil"/>
              <w:left w:val="nil"/>
              <w:bottom w:val="nil"/>
              <w:right w:val="nil"/>
            </w:tcBorders>
            <w:hideMark/>
          </w:tcPr>
          <w:p w14:paraId="57235820" w14:textId="77777777" w:rsidR="00B8756D" w:rsidRDefault="00B8756D">
            <w:pPr>
              <w:pStyle w:val="TableParagraph"/>
              <w:kinsoku w:val="0"/>
              <w:overflowPunct w:val="0"/>
              <w:spacing w:line="256" w:lineRule="auto"/>
              <w:ind w:left="93"/>
              <w:rPr>
                <w:color w:val="070707"/>
                <w:w w:val="110"/>
                <w:sz w:val="22"/>
                <w:szCs w:val="22"/>
              </w:rPr>
            </w:pPr>
            <w:r>
              <w:rPr>
                <w:color w:val="070707"/>
                <w:w w:val="110"/>
                <w:sz w:val="22"/>
                <w:szCs w:val="22"/>
              </w:rPr>
              <w:t>Week6</w:t>
            </w:r>
          </w:p>
        </w:tc>
        <w:tc>
          <w:tcPr>
            <w:tcW w:w="6529" w:type="dxa"/>
            <w:tcBorders>
              <w:top w:val="nil"/>
              <w:left w:val="nil"/>
              <w:bottom w:val="nil"/>
              <w:right w:val="nil"/>
            </w:tcBorders>
            <w:hideMark/>
          </w:tcPr>
          <w:p w14:paraId="01F8AB7B" w14:textId="77777777" w:rsidR="00B8756D" w:rsidRDefault="00B8756D">
            <w:pPr>
              <w:pStyle w:val="TableParagraph"/>
              <w:kinsoku w:val="0"/>
              <w:overflowPunct w:val="0"/>
              <w:spacing w:line="247" w:lineRule="auto"/>
              <w:ind w:left="300" w:right="3640" w:firstLine="6"/>
              <w:rPr>
                <w:color w:val="070707"/>
                <w:sz w:val="22"/>
                <w:szCs w:val="22"/>
              </w:rPr>
            </w:pPr>
            <w:r>
              <w:rPr>
                <w:color w:val="070707"/>
                <w:sz w:val="22"/>
                <w:szCs w:val="22"/>
              </w:rPr>
              <w:t>The Muscular System Review</w:t>
            </w:r>
          </w:p>
        </w:tc>
      </w:tr>
      <w:tr w:rsidR="00B8756D" w14:paraId="30F78827" w14:textId="77777777" w:rsidTr="00B8756D">
        <w:trPr>
          <w:trHeight w:val="535"/>
        </w:trPr>
        <w:tc>
          <w:tcPr>
            <w:tcW w:w="1148" w:type="dxa"/>
            <w:tcBorders>
              <w:top w:val="nil"/>
              <w:left w:val="nil"/>
              <w:bottom w:val="nil"/>
              <w:right w:val="nil"/>
            </w:tcBorders>
            <w:hideMark/>
          </w:tcPr>
          <w:p w14:paraId="4A8163DD" w14:textId="77777777" w:rsidR="00B8756D" w:rsidRDefault="00B8756D">
            <w:pPr>
              <w:pStyle w:val="TableParagraph"/>
              <w:kinsoku w:val="0"/>
              <w:overflowPunct w:val="0"/>
              <w:spacing w:before="140" w:line="256" w:lineRule="auto"/>
              <w:ind w:left="88"/>
              <w:rPr>
                <w:color w:val="070707"/>
                <w:w w:val="110"/>
                <w:sz w:val="22"/>
                <w:szCs w:val="22"/>
              </w:rPr>
            </w:pPr>
            <w:r>
              <w:rPr>
                <w:color w:val="070707"/>
                <w:w w:val="110"/>
                <w:sz w:val="22"/>
                <w:szCs w:val="22"/>
              </w:rPr>
              <w:t>Week7</w:t>
            </w:r>
          </w:p>
        </w:tc>
        <w:tc>
          <w:tcPr>
            <w:tcW w:w="6529" w:type="dxa"/>
            <w:tcBorders>
              <w:top w:val="nil"/>
              <w:left w:val="nil"/>
              <w:bottom w:val="nil"/>
              <w:right w:val="nil"/>
            </w:tcBorders>
            <w:hideMark/>
          </w:tcPr>
          <w:p w14:paraId="60E0F3D8" w14:textId="77777777" w:rsidR="00B8756D" w:rsidRDefault="00B8756D">
            <w:pPr>
              <w:pStyle w:val="TableParagraph"/>
              <w:kinsoku w:val="0"/>
              <w:overflowPunct w:val="0"/>
              <w:spacing w:before="135" w:line="256" w:lineRule="auto"/>
              <w:ind w:left="294"/>
              <w:rPr>
                <w:color w:val="070707"/>
                <w:sz w:val="22"/>
                <w:szCs w:val="22"/>
              </w:rPr>
            </w:pPr>
            <w:r>
              <w:rPr>
                <w:color w:val="070707"/>
                <w:sz w:val="22"/>
                <w:szCs w:val="22"/>
              </w:rPr>
              <w:t>Lab Practical I</w:t>
            </w:r>
          </w:p>
        </w:tc>
      </w:tr>
      <w:tr w:rsidR="00B8756D" w14:paraId="4DC26812" w14:textId="77777777" w:rsidTr="00B8756D">
        <w:trPr>
          <w:trHeight w:val="528"/>
        </w:trPr>
        <w:tc>
          <w:tcPr>
            <w:tcW w:w="1148" w:type="dxa"/>
            <w:tcBorders>
              <w:top w:val="nil"/>
              <w:left w:val="nil"/>
              <w:bottom w:val="nil"/>
              <w:right w:val="nil"/>
            </w:tcBorders>
            <w:hideMark/>
          </w:tcPr>
          <w:p w14:paraId="232EFC1D" w14:textId="77777777" w:rsidR="00B8756D" w:rsidRDefault="00B8756D">
            <w:pPr>
              <w:pStyle w:val="TableParagraph"/>
              <w:kinsoku w:val="0"/>
              <w:overflowPunct w:val="0"/>
              <w:spacing w:line="256" w:lineRule="auto"/>
              <w:ind w:left="83"/>
              <w:rPr>
                <w:color w:val="070707"/>
                <w:w w:val="110"/>
                <w:sz w:val="22"/>
                <w:szCs w:val="22"/>
              </w:rPr>
            </w:pPr>
            <w:r>
              <w:rPr>
                <w:color w:val="070707"/>
                <w:w w:val="110"/>
                <w:sz w:val="22"/>
                <w:szCs w:val="22"/>
              </w:rPr>
              <w:t>Week8</w:t>
            </w:r>
          </w:p>
        </w:tc>
        <w:tc>
          <w:tcPr>
            <w:tcW w:w="6529" w:type="dxa"/>
            <w:tcBorders>
              <w:top w:val="nil"/>
              <w:left w:val="nil"/>
              <w:bottom w:val="nil"/>
              <w:right w:val="nil"/>
            </w:tcBorders>
            <w:hideMark/>
          </w:tcPr>
          <w:p w14:paraId="5C8AA3FF" w14:textId="77777777" w:rsidR="00B8756D" w:rsidRDefault="00B8756D">
            <w:pPr>
              <w:pStyle w:val="TableParagraph"/>
              <w:kinsoku w:val="0"/>
              <w:overflowPunct w:val="0"/>
              <w:spacing w:line="256" w:lineRule="auto"/>
              <w:ind w:left="295"/>
              <w:rPr>
                <w:color w:val="070707"/>
                <w:sz w:val="22"/>
                <w:szCs w:val="22"/>
              </w:rPr>
            </w:pPr>
            <w:r>
              <w:rPr>
                <w:color w:val="070707"/>
                <w:sz w:val="22"/>
                <w:szCs w:val="22"/>
              </w:rPr>
              <w:t>Mammalian Dissection</w:t>
            </w:r>
          </w:p>
        </w:tc>
      </w:tr>
      <w:tr w:rsidR="00B8756D" w14:paraId="5F0A392F" w14:textId="77777777" w:rsidTr="00B8756D">
        <w:trPr>
          <w:trHeight w:val="531"/>
        </w:trPr>
        <w:tc>
          <w:tcPr>
            <w:tcW w:w="1148" w:type="dxa"/>
            <w:tcBorders>
              <w:top w:val="nil"/>
              <w:left w:val="nil"/>
              <w:bottom w:val="nil"/>
              <w:right w:val="nil"/>
            </w:tcBorders>
            <w:hideMark/>
          </w:tcPr>
          <w:p w14:paraId="361F4CBD" w14:textId="77777777" w:rsidR="00B8756D" w:rsidRDefault="00B8756D">
            <w:pPr>
              <w:pStyle w:val="TableParagraph"/>
              <w:kinsoku w:val="0"/>
              <w:overflowPunct w:val="0"/>
              <w:spacing w:before="138" w:line="256" w:lineRule="auto"/>
              <w:ind w:left="78"/>
              <w:rPr>
                <w:color w:val="070707"/>
                <w:w w:val="110"/>
                <w:sz w:val="22"/>
                <w:szCs w:val="22"/>
              </w:rPr>
            </w:pPr>
            <w:r>
              <w:rPr>
                <w:color w:val="070707"/>
                <w:w w:val="110"/>
                <w:sz w:val="22"/>
                <w:szCs w:val="22"/>
              </w:rPr>
              <w:t>Week9</w:t>
            </w:r>
          </w:p>
        </w:tc>
        <w:tc>
          <w:tcPr>
            <w:tcW w:w="6529" w:type="dxa"/>
            <w:tcBorders>
              <w:top w:val="nil"/>
              <w:left w:val="nil"/>
              <w:bottom w:val="nil"/>
              <w:right w:val="nil"/>
            </w:tcBorders>
            <w:hideMark/>
          </w:tcPr>
          <w:p w14:paraId="69CFAC19" w14:textId="77777777" w:rsidR="00B8756D" w:rsidRDefault="00B8756D">
            <w:pPr>
              <w:pStyle w:val="TableParagraph"/>
              <w:kinsoku w:val="0"/>
              <w:overflowPunct w:val="0"/>
              <w:spacing w:line="256" w:lineRule="auto"/>
              <w:ind w:left="292"/>
              <w:rPr>
                <w:color w:val="070707"/>
                <w:w w:val="105"/>
                <w:sz w:val="22"/>
                <w:szCs w:val="22"/>
              </w:rPr>
            </w:pPr>
            <w:r>
              <w:rPr>
                <w:color w:val="070707"/>
                <w:w w:val="105"/>
                <w:sz w:val="22"/>
                <w:szCs w:val="22"/>
              </w:rPr>
              <w:t>Nervous System I: Brain and Spinal Reflexes</w:t>
            </w:r>
          </w:p>
        </w:tc>
      </w:tr>
      <w:tr w:rsidR="00B8756D" w14:paraId="1C83A65A" w14:textId="77777777" w:rsidTr="00B8756D">
        <w:trPr>
          <w:trHeight w:val="531"/>
        </w:trPr>
        <w:tc>
          <w:tcPr>
            <w:tcW w:w="1148" w:type="dxa"/>
            <w:tcBorders>
              <w:top w:val="nil"/>
              <w:left w:val="nil"/>
              <w:bottom w:val="nil"/>
              <w:right w:val="nil"/>
            </w:tcBorders>
            <w:hideMark/>
          </w:tcPr>
          <w:p w14:paraId="2640B4D0" w14:textId="77777777" w:rsidR="00B8756D" w:rsidRDefault="00B8756D">
            <w:pPr>
              <w:pStyle w:val="TableParagraph"/>
              <w:kinsoku w:val="0"/>
              <w:overflowPunct w:val="0"/>
              <w:spacing w:before="135" w:line="256" w:lineRule="auto"/>
              <w:ind w:left="74"/>
              <w:rPr>
                <w:color w:val="070707"/>
                <w:w w:val="105"/>
                <w:sz w:val="22"/>
                <w:szCs w:val="22"/>
              </w:rPr>
            </w:pPr>
            <w:r>
              <w:rPr>
                <w:color w:val="070707"/>
                <w:w w:val="105"/>
                <w:sz w:val="22"/>
                <w:szCs w:val="22"/>
              </w:rPr>
              <w:t>Week 10</w:t>
            </w:r>
          </w:p>
        </w:tc>
        <w:tc>
          <w:tcPr>
            <w:tcW w:w="6529" w:type="dxa"/>
            <w:tcBorders>
              <w:top w:val="nil"/>
              <w:left w:val="nil"/>
              <w:bottom w:val="nil"/>
              <w:right w:val="nil"/>
            </w:tcBorders>
            <w:hideMark/>
          </w:tcPr>
          <w:p w14:paraId="1B656941" w14:textId="77777777" w:rsidR="00B8756D" w:rsidRDefault="00B8756D">
            <w:pPr>
              <w:pStyle w:val="TableParagraph"/>
              <w:kinsoku w:val="0"/>
              <w:overflowPunct w:val="0"/>
              <w:spacing w:before="131" w:line="256" w:lineRule="auto"/>
              <w:ind w:left="287"/>
              <w:rPr>
                <w:color w:val="070707"/>
                <w:w w:val="105"/>
                <w:sz w:val="22"/>
                <w:szCs w:val="22"/>
              </w:rPr>
            </w:pPr>
            <w:r>
              <w:rPr>
                <w:color w:val="070707"/>
                <w:w w:val="105"/>
                <w:sz w:val="22"/>
                <w:szCs w:val="22"/>
              </w:rPr>
              <w:t>Nervous System II: The Special Senses</w:t>
            </w:r>
          </w:p>
        </w:tc>
      </w:tr>
      <w:tr w:rsidR="00B8756D" w14:paraId="46A61E0D" w14:textId="77777777" w:rsidTr="00B8756D">
        <w:trPr>
          <w:trHeight w:val="528"/>
        </w:trPr>
        <w:tc>
          <w:tcPr>
            <w:tcW w:w="1148" w:type="dxa"/>
            <w:tcBorders>
              <w:top w:val="nil"/>
              <w:left w:val="nil"/>
              <w:bottom w:val="nil"/>
              <w:right w:val="nil"/>
            </w:tcBorders>
            <w:hideMark/>
          </w:tcPr>
          <w:p w14:paraId="019185F8" w14:textId="77777777" w:rsidR="00B8756D" w:rsidRDefault="00B8756D">
            <w:pPr>
              <w:pStyle w:val="TableParagraph"/>
              <w:kinsoku w:val="0"/>
              <w:overflowPunct w:val="0"/>
              <w:spacing w:line="256" w:lineRule="auto"/>
              <w:ind w:left="69"/>
              <w:rPr>
                <w:color w:val="070707"/>
                <w:sz w:val="22"/>
                <w:szCs w:val="22"/>
              </w:rPr>
            </w:pPr>
            <w:r>
              <w:rPr>
                <w:color w:val="070707"/>
                <w:sz w:val="22"/>
                <w:szCs w:val="22"/>
              </w:rPr>
              <w:t>Week 11</w:t>
            </w:r>
          </w:p>
        </w:tc>
        <w:tc>
          <w:tcPr>
            <w:tcW w:w="6529" w:type="dxa"/>
            <w:tcBorders>
              <w:top w:val="nil"/>
              <w:left w:val="nil"/>
              <w:bottom w:val="nil"/>
              <w:right w:val="nil"/>
            </w:tcBorders>
            <w:hideMark/>
          </w:tcPr>
          <w:p w14:paraId="46CD2235" w14:textId="77777777" w:rsidR="00B8756D" w:rsidRDefault="00B8756D">
            <w:pPr>
              <w:pStyle w:val="TableParagraph"/>
              <w:kinsoku w:val="0"/>
              <w:overflowPunct w:val="0"/>
              <w:spacing w:line="256" w:lineRule="auto"/>
              <w:ind w:left="286"/>
              <w:rPr>
                <w:color w:val="070707"/>
                <w:w w:val="105"/>
                <w:sz w:val="22"/>
                <w:szCs w:val="22"/>
              </w:rPr>
            </w:pPr>
            <w:r>
              <w:rPr>
                <w:color w:val="070707"/>
                <w:w w:val="105"/>
                <w:sz w:val="22"/>
                <w:szCs w:val="22"/>
              </w:rPr>
              <w:t>Cardiovascular System I: Blood typing</w:t>
            </w:r>
          </w:p>
        </w:tc>
      </w:tr>
      <w:tr w:rsidR="00B8756D" w14:paraId="693E8B47" w14:textId="77777777" w:rsidTr="00B8756D">
        <w:trPr>
          <w:trHeight w:val="528"/>
        </w:trPr>
        <w:tc>
          <w:tcPr>
            <w:tcW w:w="1148" w:type="dxa"/>
            <w:tcBorders>
              <w:top w:val="nil"/>
              <w:left w:val="nil"/>
              <w:bottom w:val="nil"/>
              <w:right w:val="nil"/>
            </w:tcBorders>
            <w:hideMark/>
          </w:tcPr>
          <w:p w14:paraId="6DDBB302" w14:textId="77777777" w:rsidR="00B8756D" w:rsidRDefault="00B8756D">
            <w:pPr>
              <w:pStyle w:val="TableParagraph"/>
              <w:kinsoku w:val="0"/>
              <w:overflowPunct w:val="0"/>
              <w:spacing w:line="256" w:lineRule="auto"/>
              <w:rPr>
                <w:color w:val="070707"/>
                <w:w w:val="105"/>
                <w:sz w:val="22"/>
                <w:szCs w:val="22"/>
              </w:rPr>
            </w:pPr>
            <w:r>
              <w:rPr>
                <w:color w:val="070707"/>
                <w:w w:val="105"/>
                <w:sz w:val="22"/>
                <w:szCs w:val="22"/>
              </w:rPr>
              <w:t>Week 12</w:t>
            </w:r>
          </w:p>
        </w:tc>
        <w:tc>
          <w:tcPr>
            <w:tcW w:w="6529" w:type="dxa"/>
            <w:tcBorders>
              <w:top w:val="nil"/>
              <w:left w:val="nil"/>
              <w:bottom w:val="nil"/>
              <w:right w:val="nil"/>
            </w:tcBorders>
            <w:hideMark/>
          </w:tcPr>
          <w:p w14:paraId="206F4F36" w14:textId="77777777" w:rsidR="00B8756D" w:rsidRDefault="00B8756D">
            <w:pPr>
              <w:pStyle w:val="TableParagraph"/>
              <w:kinsoku w:val="0"/>
              <w:overflowPunct w:val="0"/>
              <w:spacing w:line="256" w:lineRule="auto"/>
              <w:ind w:left="281"/>
              <w:rPr>
                <w:color w:val="070707"/>
                <w:w w:val="105"/>
                <w:sz w:val="22"/>
                <w:szCs w:val="22"/>
              </w:rPr>
            </w:pPr>
            <w:r>
              <w:rPr>
                <w:color w:val="070707"/>
                <w:w w:val="105"/>
                <w:sz w:val="22"/>
                <w:szCs w:val="22"/>
              </w:rPr>
              <w:t xml:space="preserve">Cardiovascular System II: Heart </w:t>
            </w:r>
            <w:r>
              <w:rPr>
                <w:color w:val="1A1A1A"/>
                <w:w w:val="105"/>
                <w:sz w:val="22"/>
                <w:szCs w:val="22"/>
              </w:rPr>
              <w:t xml:space="preserve">and </w:t>
            </w:r>
            <w:r>
              <w:rPr>
                <w:color w:val="070707"/>
                <w:w w:val="105"/>
                <w:sz w:val="22"/>
                <w:szCs w:val="22"/>
              </w:rPr>
              <w:t>Blood Vessels</w:t>
            </w:r>
          </w:p>
        </w:tc>
      </w:tr>
      <w:tr w:rsidR="00B8756D" w14:paraId="092795C2" w14:textId="77777777" w:rsidTr="00B8756D">
        <w:trPr>
          <w:trHeight w:val="531"/>
        </w:trPr>
        <w:tc>
          <w:tcPr>
            <w:tcW w:w="1148" w:type="dxa"/>
            <w:tcBorders>
              <w:top w:val="nil"/>
              <w:left w:val="nil"/>
              <w:bottom w:val="nil"/>
              <w:right w:val="nil"/>
            </w:tcBorders>
            <w:hideMark/>
          </w:tcPr>
          <w:p w14:paraId="1F7219A2" w14:textId="77777777" w:rsidR="00B8756D" w:rsidRDefault="00B8756D">
            <w:pPr>
              <w:pStyle w:val="TableParagraph"/>
              <w:kinsoku w:val="0"/>
              <w:overflowPunct w:val="0"/>
              <w:spacing w:line="256" w:lineRule="auto"/>
              <w:ind w:left="59"/>
              <w:rPr>
                <w:color w:val="070707"/>
                <w:w w:val="105"/>
                <w:sz w:val="22"/>
                <w:szCs w:val="22"/>
              </w:rPr>
            </w:pPr>
            <w:r>
              <w:rPr>
                <w:color w:val="070707"/>
                <w:w w:val="105"/>
                <w:sz w:val="22"/>
                <w:szCs w:val="22"/>
              </w:rPr>
              <w:t>Week 13</w:t>
            </w:r>
          </w:p>
        </w:tc>
        <w:tc>
          <w:tcPr>
            <w:tcW w:w="6529" w:type="dxa"/>
            <w:tcBorders>
              <w:top w:val="nil"/>
              <w:left w:val="nil"/>
              <w:bottom w:val="nil"/>
              <w:right w:val="nil"/>
            </w:tcBorders>
            <w:hideMark/>
          </w:tcPr>
          <w:p w14:paraId="774E1279" w14:textId="77777777" w:rsidR="00B8756D" w:rsidRDefault="00B8756D">
            <w:pPr>
              <w:pStyle w:val="TableParagraph"/>
              <w:kinsoku w:val="0"/>
              <w:overflowPunct w:val="0"/>
              <w:spacing w:line="256" w:lineRule="auto"/>
              <w:ind w:left="290"/>
              <w:rPr>
                <w:color w:val="070707"/>
                <w:sz w:val="22"/>
                <w:szCs w:val="22"/>
              </w:rPr>
            </w:pPr>
            <w:r>
              <w:rPr>
                <w:color w:val="070707"/>
                <w:sz w:val="22"/>
                <w:szCs w:val="22"/>
              </w:rPr>
              <w:t>Respiratory System; Lung Capacity and Carbon Dioxide Production</w:t>
            </w:r>
          </w:p>
        </w:tc>
      </w:tr>
      <w:tr w:rsidR="00B8756D" w14:paraId="7A1CF3C5" w14:textId="77777777" w:rsidTr="00B8756D">
        <w:trPr>
          <w:trHeight w:val="797"/>
        </w:trPr>
        <w:tc>
          <w:tcPr>
            <w:tcW w:w="1148" w:type="dxa"/>
            <w:tcBorders>
              <w:top w:val="nil"/>
              <w:left w:val="nil"/>
              <w:bottom w:val="nil"/>
              <w:right w:val="nil"/>
            </w:tcBorders>
            <w:hideMark/>
          </w:tcPr>
          <w:p w14:paraId="4EA8F93C" w14:textId="77777777" w:rsidR="00B8756D" w:rsidRDefault="00B8756D">
            <w:pPr>
              <w:pStyle w:val="TableParagraph"/>
              <w:kinsoku w:val="0"/>
              <w:overflowPunct w:val="0"/>
              <w:spacing w:before="135" w:line="256" w:lineRule="auto"/>
              <w:ind w:left="54"/>
              <w:rPr>
                <w:color w:val="070707"/>
                <w:sz w:val="22"/>
                <w:szCs w:val="22"/>
              </w:rPr>
            </w:pPr>
            <w:r>
              <w:rPr>
                <w:color w:val="070707"/>
                <w:sz w:val="22"/>
                <w:szCs w:val="22"/>
              </w:rPr>
              <w:t>Week 14</w:t>
            </w:r>
          </w:p>
        </w:tc>
        <w:tc>
          <w:tcPr>
            <w:tcW w:w="6529" w:type="dxa"/>
            <w:tcBorders>
              <w:top w:val="nil"/>
              <w:left w:val="nil"/>
              <w:bottom w:val="nil"/>
              <w:right w:val="nil"/>
            </w:tcBorders>
            <w:hideMark/>
          </w:tcPr>
          <w:p w14:paraId="436E50C2" w14:textId="77777777" w:rsidR="00B8756D" w:rsidRDefault="00B8756D">
            <w:pPr>
              <w:pStyle w:val="TableParagraph"/>
              <w:kinsoku w:val="0"/>
              <w:overflowPunct w:val="0"/>
              <w:spacing w:before="135" w:line="247" w:lineRule="auto"/>
              <w:ind w:left="266" w:right="3640" w:firstLine="21"/>
              <w:rPr>
                <w:color w:val="070707"/>
                <w:sz w:val="22"/>
                <w:szCs w:val="22"/>
              </w:rPr>
            </w:pPr>
            <w:r>
              <w:rPr>
                <w:color w:val="070707"/>
                <w:sz w:val="22"/>
                <w:szCs w:val="22"/>
              </w:rPr>
              <w:t>Urinary System; Urinalysis Review</w:t>
            </w:r>
          </w:p>
        </w:tc>
      </w:tr>
      <w:tr w:rsidR="00B8756D" w14:paraId="28A4BA12" w14:textId="77777777" w:rsidTr="00B8756D">
        <w:trPr>
          <w:trHeight w:val="388"/>
        </w:trPr>
        <w:tc>
          <w:tcPr>
            <w:tcW w:w="1148" w:type="dxa"/>
            <w:tcBorders>
              <w:top w:val="nil"/>
              <w:left w:val="nil"/>
              <w:bottom w:val="nil"/>
              <w:right w:val="nil"/>
            </w:tcBorders>
            <w:hideMark/>
          </w:tcPr>
          <w:p w14:paraId="43C0CFD7" w14:textId="77777777" w:rsidR="00B8756D" w:rsidRDefault="00B8756D">
            <w:pPr>
              <w:pStyle w:val="TableParagraph"/>
              <w:kinsoku w:val="0"/>
              <w:overflowPunct w:val="0"/>
              <w:spacing w:before="135" w:line="233" w:lineRule="exact"/>
              <w:ind w:left="50"/>
              <w:rPr>
                <w:color w:val="070707"/>
                <w:w w:val="105"/>
                <w:sz w:val="22"/>
                <w:szCs w:val="22"/>
              </w:rPr>
            </w:pPr>
            <w:r>
              <w:rPr>
                <w:color w:val="070707"/>
                <w:w w:val="105"/>
                <w:sz w:val="22"/>
                <w:szCs w:val="22"/>
              </w:rPr>
              <w:t>Week 15</w:t>
            </w:r>
          </w:p>
        </w:tc>
        <w:tc>
          <w:tcPr>
            <w:tcW w:w="6529" w:type="dxa"/>
            <w:tcBorders>
              <w:top w:val="nil"/>
              <w:left w:val="nil"/>
              <w:bottom w:val="nil"/>
              <w:right w:val="nil"/>
            </w:tcBorders>
            <w:hideMark/>
          </w:tcPr>
          <w:p w14:paraId="56F24DEF" w14:textId="77777777" w:rsidR="00B8756D" w:rsidRDefault="00B8756D">
            <w:pPr>
              <w:pStyle w:val="TableParagraph"/>
              <w:kinsoku w:val="0"/>
              <w:overflowPunct w:val="0"/>
              <w:spacing w:before="135" w:line="233" w:lineRule="exact"/>
              <w:ind w:left="261"/>
              <w:rPr>
                <w:color w:val="070707"/>
                <w:sz w:val="22"/>
                <w:szCs w:val="22"/>
              </w:rPr>
            </w:pPr>
            <w:r>
              <w:rPr>
                <w:color w:val="070707"/>
                <w:sz w:val="22"/>
                <w:szCs w:val="22"/>
              </w:rPr>
              <w:t>Lab Practical II</w:t>
            </w:r>
          </w:p>
        </w:tc>
      </w:tr>
    </w:tbl>
    <w:p w14:paraId="62A39A3A" w14:textId="493B9F4B" w:rsidR="005B58DE" w:rsidRDefault="005B58DE" w:rsidP="005B58DE">
      <w:pPr>
        <w:rPr>
          <w:rFonts w:ascii="Arial" w:hAnsi="Arial" w:cs="Arial"/>
        </w:rPr>
      </w:pPr>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44"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lastRenderedPageBreak/>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45"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6">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7">
        <w:r w:rsidRPr="002840F2">
          <w:rPr>
            <w:rFonts w:ascii="Arial" w:hAnsi="Arial" w:cs="Arial"/>
            <w:color w:val="1155CC"/>
            <w:u w:val="single"/>
          </w:rPr>
          <w:t>1.3</w:t>
        </w:r>
      </w:hyperlink>
      <w:r w:rsidRPr="002840F2">
        <w:rPr>
          <w:rFonts w:ascii="Arial" w:hAnsi="Arial" w:cs="Arial"/>
          <w:color w:val="1155CC"/>
          <w:u w:val="single"/>
        </w:rPr>
        <w:t xml:space="preserve">, </w:t>
      </w:r>
      <w:hyperlink r:id="rId48">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49">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50">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51">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52"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53"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lastRenderedPageBreak/>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4">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55"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6">
        <w:r w:rsidR="008338E0" w:rsidRPr="002840F2">
          <w:rPr>
            <w:rFonts w:ascii="Arial" w:hAnsi="Arial" w:cs="Arial"/>
            <w:color w:val="1155CC"/>
            <w:u w:val="single"/>
          </w:rPr>
          <w:t>1.5</w:t>
        </w:r>
      </w:hyperlink>
      <w:r w:rsidR="008338E0" w:rsidRPr="002840F2">
        <w:rPr>
          <w:rFonts w:ascii="Arial" w:hAnsi="Arial" w:cs="Arial"/>
        </w:rPr>
        <w:t xml:space="preserve">, </w:t>
      </w:r>
      <w:hyperlink r:id="rId57">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58"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59">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60"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61">
        <w:r w:rsidRPr="002840F2">
          <w:rPr>
            <w:rFonts w:ascii="Arial" w:hAnsi="Arial" w:cs="Arial"/>
            <w:color w:val="1155CC"/>
            <w:u w:val="single"/>
          </w:rPr>
          <w:t>1.5</w:t>
        </w:r>
      </w:hyperlink>
      <w:r w:rsidRPr="002840F2">
        <w:rPr>
          <w:rFonts w:ascii="Arial" w:hAnsi="Arial" w:cs="Arial"/>
        </w:rPr>
        <w:t xml:space="preserve">, </w:t>
      </w:r>
      <w:hyperlink r:id="rId62"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63">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4"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5">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66"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lastRenderedPageBreak/>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7"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68">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69"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70">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71">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72">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73">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4">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BF6680" w:rsidP="00080EF0">
      <w:pPr>
        <w:pStyle w:val="ListParagraph"/>
        <w:numPr>
          <w:ilvl w:val="0"/>
          <w:numId w:val="34"/>
        </w:numPr>
        <w:rPr>
          <w:rFonts w:ascii="Arial" w:hAnsi="Arial" w:cs="Arial"/>
        </w:rPr>
      </w:pPr>
      <w:hyperlink r:id="rId75"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BF6680" w:rsidP="00080EF0">
      <w:pPr>
        <w:pStyle w:val="ListParagraph"/>
        <w:numPr>
          <w:ilvl w:val="0"/>
          <w:numId w:val="34"/>
        </w:numPr>
        <w:spacing w:after="0"/>
        <w:rPr>
          <w:rFonts w:ascii="Arial" w:hAnsi="Arial" w:cs="Arial"/>
          <w:color w:val="000000"/>
        </w:rPr>
      </w:pPr>
      <w:hyperlink r:id="rId76"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BF6680" w:rsidP="00080EF0">
      <w:pPr>
        <w:numPr>
          <w:ilvl w:val="0"/>
          <w:numId w:val="34"/>
        </w:numPr>
        <w:spacing w:before="0" w:after="0" w:line="240" w:lineRule="auto"/>
        <w:rPr>
          <w:rFonts w:ascii="Arial" w:eastAsia="Times New Roman" w:hAnsi="Arial" w:cs="Arial"/>
        </w:rPr>
      </w:pPr>
      <w:hyperlink r:id="rId77" w:history="1">
        <w:r w:rsidR="00637408">
          <w:rPr>
            <w:rStyle w:val="Hyperlink"/>
            <w:rFonts w:ascii="Arial" w:eastAsia="Times New Roman" w:hAnsi="Arial" w:cs="Arial"/>
          </w:rPr>
          <w:t>In-person Tutoring Options</w:t>
        </w:r>
      </w:hyperlink>
    </w:p>
    <w:p w14:paraId="405B4AD0" w14:textId="7D8BA2A0" w:rsidR="00156E2A" w:rsidRPr="00156E2A" w:rsidRDefault="00BF6680" w:rsidP="00080EF0">
      <w:pPr>
        <w:numPr>
          <w:ilvl w:val="0"/>
          <w:numId w:val="34"/>
        </w:numPr>
        <w:spacing w:before="0" w:after="0" w:line="240" w:lineRule="auto"/>
        <w:rPr>
          <w:rFonts w:ascii="Arial" w:eastAsia="Times New Roman" w:hAnsi="Arial" w:cs="Arial"/>
        </w:rPr>
      </w:pPr>
      <w:hyperlink r:id="rId78"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79"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BF6680" w:rsidP="00080EF0">
      <w:pPr>
        <w:pStyle w:val="ListParagraph"/>
        <w:numPr>
          <w:ilvl w:val="0"/>
          <w:numId w:val="34"/>
        </w:numPr>
        <w:rPr>
          <w:rFonts w:ascii="Arial" w:hAnsi="Arial" w:cs="Arial"/>
        </w:rPr>
      </w:pPr>
      <w:hyperlink r:id="rId80"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BF6680" w:rsidP="00080EF0">
      <w:pPr>
        <w:pStyle w:val="ListParagraph"/>
        <w:numPr>
          <w:ilvl w:val="0"/>
          <w:numId w:val="34"/>
        </w:numPr>
        <w:rPr>
          <w:rFonts w:ascii="Arial" w:hAnsi="Arial" w:cs="Arial"/>
          <w:color w:val="000000"/>
        </w:rPr>
      </w:pPr>
      <w:hyperlink r:id="rId81"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82" w:history="1">
        <w:r w:rsidRPr="00080EF0">
          <w:rPr>
            <w:rStyle w:val="Hyperlink"/>
            <w:rFonts w:ascii="Arial" w:hAnsi="Arial" w:cs="Arial"/>
          </w:rPr>
          <w:t>Student Success Center Resource Page</w:t>
        </w:r>
      </w:hyperlink>
    </w:p>
    <w:p w14:paraId="0C3E1DA2" w14:textId="32C09812" w:rsidR="003A4986" w:rsidRPr="00080EF0" w:rsidRDefault="00BF6680" w:rsidP="00080EF0">
      <w:pPr>
        <w:pStyle w:val="ListParagraph"/>
        <w:numPr>
          <w:ilvl w:val="0"/>
          <w:numId w:val="34"/>
        </w:numPr>
        <w:spacing w:before="0" w:after="0"/>
        <w:rPr>
          <w:rFonts w:ascii="Arial" w:hAnsi="Arial" w:cs="Arial"/>
          <w:shd w:val="clear" w:color="auto" w:fill="FFFFFF"/>
        </w:rPr>
      </w:pPr>
      <w:hyperlink r:id="rId83"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4"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lastRenderedPageBreak/>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5"/>
      <w:footerReference w:type="even" r:id="rId86"/>
      <w:footerReference w:type="default" r:id="rI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7"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1"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150D72"/>
    <w:multiLevelType w:val="hybridMultilevel"/>
    <w:tmpl w:val="2128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0"/>
  </w:num>
  <w:num w:numId="2">
    <w:abstractNumId w:val="25"/>
  </w:num>
  <w:num w:numId="3">
    <w:abstractNumId w:val="17"/>
  </w:num>
  <w:num w:numId="4">
    <w:abstractNumId w:val="16"/>
  </w:num>
  <w:num w:numId="5">
    <w:abstractNumId w:val="3"/>
  </w:num>
  <w:num w:numId="6">
    <w:abstractNumId w:val="32"/>
  </w:num>
  <w:num w:numId="7">
    <w:abstractNumId w:val="12"/>
  </w:num>
  <w:num w:numId="8">
    <w:abstractNumId w:val="24"/>
  </w:num>
  <w:num w:numId="9">
    <w:abstractNumId w:val="14"/>
  </w:num>
  <w:num w:numId="10">
    <w:abstractNumId w:val="23"/>
  </w:num>
  <w:num w:numId="11">
    <w:abstractNumId w:val="9"/>
  </w:num>
  <w:num w:numId="12">
    <w:abstractNumId w:val="15"/>
  </w:num>
  <w:num w:numId="13">
    <w:abstractNumId w:val="5"/>
  </w:num>
  <w:num w:numId="14">
    <w:abstractNumId w:val="34"/>
  </w:num>
  <w:num w:numId="15">
    <w:abstractNumId w:val="33"/>
  </w:num>
  <w:num w:numId="16">
    <w:abstractNumId w:val="19"/>
  </w:num>
  <w:num w:numId="17">
    <w:abstractNumId w:val="6"/>
  </w:num>
  <w:num w:numId="18">
    <w:abstractNumId w:val="20"/>
  </w:num>
  <w:num w:numId="19">
    <w:abstractNumId w:val="2"/>
  </w:num>
  <w:num w:numId="20">
    <w:abstractNumId w:val="31"/>
  </w:num>
  <w:num w:numId="21">
    <w:abstractNumId w:val="22"/>
  </w:num>
  <w:num w:numId="22">
    <w:abstractNumId w:val="28"/>
  </w:num>
  <w:num w:numId="23">
    <w:abstractNumId w:val="36"/>
  </w:num>
  <w:num w:numId="24">
    <w:abstractNumId w:val="30"/>
  </w:num>
  <w:num w:numId="25">
    <w:abstractNumId w:val="27"/>
  </w:num>
  <w:num w:numId="26">
    <w:abstractNumId w:val="7"/>
  </w:num>
  <w:num w:numId="27">
    <w:abstractNumId w:val="1"/>
  </w:num>
  <w:num w:numId="28">
    <w:abstractNumId w:val="18"/>
  </w:num>
  <w:num w:numId="29">
    <w:abstractNumId w:val="4"/>
  </w:num>
  <w:num w:numId="30">
    <w:abstractNumId w:val="26"/>
  </w:num>
  <w:num w:numId="31">
    <w:abstractNumId w:val="0"/>
  </w:num>
  <w:num w:numId="32">
    <w:abstractNumId w:val="11"/>
  </w:num>
  <w:num w:numId="33">
    <w:abstractNumId w:val="29"/>
  </w:num>
  <w:num w:numId="34">
    <w:abstractNumId w:val="21"/>
  </w:num>
  <w:num w:numId="35">
    <w:abstractNumId w:val="8"/>
  </w:num>
  <w:num w:numId="36">
    <w:abstractNumId w:val="1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71A8"/>
    <w:rsid w:val="000C64C6"/>
    <w:rsid w:val="00117647"/>
    <w:rsid w:val="00131D84"/>
    <w:rsid w:val="00150E2D"/>
    <w:rsid w:val="00156E2A"/>
    <w:rsid w:val="00160235"/>
    <w:rsid w:val="00172D57"/>
    <w:rsid w:val="00182C4A"/>
    <w:rsid w:val="00186298"/>
    <w:rsid w:val="001C63DE"/>
    <w:rsid w:val="0023017D"/>
    <w:rsid w:val="002570DA"/>
    <w:rsid w:val="00290952"/>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B0A15"/>
    <w:rsid w:val="00715931"/>
    <w:rsid w:val="00757041"/>
    <w:rsid w:val="00761E7F"/>
    <w:rsid w:val="007E0425"/>
    <w:rsid w:val="007E7BA2"/>
    <w:rsid w:val="007F68EF"/>
    <w:rsid w:val="00821F11"/>
    <w:rsid w:val="008338E0"/>
    <w:rsid w:val="00833F20"/>
    <w:rsid w:val="008A5FD3"/>
    <w:rsid w:val="008F6337"/>
    <w:rsid w:val="0090407A"/>
    <w:rsid w:val="009265B0"/>
    <w:rsid w:val="0096731C"/>
    <w:rsid w:val="00971E28"/>
    <w:rsid w:val="00993D7F"/>
    <w:rsid w:val="009D1A91"/>
    <w:rsid w:val="009E381F"/>
    <w:rsid w:val="009F6FA9"/>
    <w:rsid w:val="00A0513D"/>
    <w:rsid w:val="00A05D0A"/>
    <w:rsid w:val="00A1660E"/>
    <w:rsid w:val="00A221E9"/>
    <w:rsid w:val="00A3623F"/>
    <w:rsid w:val="00A57948"/>
    <w:rsid w:val="00AD021D"/>
    <w:rsid w:val="00AF49F8"/>
    <w:rsid w:val="00B01ED0"/>
    <w:rsid w:val="00B27DA2"/>
    <w:rsid w:val="00B35B64"/>
    <w:rsid w:val="00B56DC6"/>
    <w:rsid w:val="00B6504F"/>
    <w:rsid w:val="00B8756D"/>
    <w:rsid w:val="00B97936"/>
    <w:rsid w:val="00BC4B11"/>
    <w:rsid w:val="00BC56D7"/>
    <w:rsid w:val="00BF6680"/>
    <w:rsid w:val="00C16D79"/>
    <w:rsid w:val="00C5354F"/>
    <w:rsid w:val="00C66A5B"/>
    <w:rsid w:val="00C736DA"/>
    <w:rsid w:val="00C87118"/>
    <w:rsid w:val="00CE5242"/>
    <w:rsid w:val="00CF3912"/>
    <w:rsid w:val="00D35F99"/>
    <w:rsid w:val="00D94C39"/>
    <w:rsid w:val="00E00126"/>
    <w:rsid w:val="00E04E64"/>
    <w:rsid w:val="00E13CC6"/>
    <w:rsid w:val="00E54928"/>
    <w:rsid w:val="00EB23B9"/>
    <w:rsid w:val="00ED7B56"/>
    <w:rsid w:val="00EE2F9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 w:type="paragraph" w:styleId="BodyText">
    <w:name w:val="Body Text"/>
    <w:basedOn w:val="Normal"/>
    <w:link w:val="BodyTextChar"/>
    <w:uiPriority w:val="1"/>
    <w:semiHidden/>
    <w:unhideWhenUsed/>
    <w:qFormat/>
    <w:rsid w:val="00B8756D"/>
    <w:pPr>
      <w:widowControl w:val="0"/>
      <w:autoSpaceDE w:val="0"/>
      <w:autoSpaceDN w:val="0"/>
      <w:adjustRightInd w:val="0"/>
      <w:spacing w:before="0" w:after="0" w:line="240" w:lineRule="auto"/>
    </w:pPr>
    <w:rPr>
      <w:rFonts w:ascii="Times New Roman" w:hAnsi="Times New Roman" w:cs="Times New Roman"/>
      <w:sz w:val="22"/>
      <w:szCs w:val="22"/>
    </w:rPr>
  </w:style>
  <w:style w:type="character" w:customStyle="1" w:styleId="BodyTextChar">
    <w:name w:val="Body Text Char"/>
    <w:basedOn w:val="DefaultParagraphFont"/>
    <w:link w:val="BodyText"/>
    <w:uiPriority w:val="1"/>
    <w:semiHidden/>
    <w:rsid w:val="00B8756D"/>
    <w:rPr>
      <w:rFonts w:ascii="Times New Roman" w:hAnsi="Times New Roman" w:cs="Times New Roman"/>
    </w:rPr>
  </w:style>
  <w:style w:type="paragraph" w:customStyle="1" w:styleId="TableParagraph">
    <w:name w:val="Table Paragraph"/>
    <w:basedOn w:val="Normal"/>
    <w:uiPriority w:val="1"/>
    <w:qFormat/>
    <w:rsid w:val="00B8756D"/>
    <w:pPr>
      <w:widowControl w:val="0"/>
      <w:autoSpaceDE w:val="0"/>
      <w:autoSpaceDN w:val="0"/>
      <w:adjustRightInd w:val="0"/>
      <w:spacing w:before="133" w:after="0" w:line="240" w:lineRule="auto"/>
      <w:ind w:left="64"/>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02928">
      <w:bodyDiv w:val="1"/>
      <w:marLeft w:val="0"/>
      <w:marRight w:val="0"/>
      <w:marTop w:val="0"/>
      <w:marBottom w:val="0"/>
      <w:divBdr>
        <w:top w:val="none" w:sz="0" w:space="0" w:color="auto"/>
        <w:left w:val="none" w:sz="0" w:space="0" w:color="auto"/>
        <w:bottom w:val="none" w:sz="0" w:space="0" w:color="auto"/>
        <w:right w:val="none" w:sz="0" w:space="0" w:color="auto"/>
      </w:divBdr>
    </w:div>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916327747">
      <w:bodyDiv w:val="1"/>
      <w:marLeft w:val="0"/>
      <w:marRight w:val="0"/>
      <w:marTop w:val="0"/>
      <w:marBottom w:val="0"/>
      <w:divBdr>
        <w:top w:val="none" w:sz="0" w:space="0" w:color="auto"/>
        <w:left w:val="none" w:sz="0" w:space="0" w:color="auto"/>
        <w:bottom w:val="none" w:sz="0" w:space="0" w:color="auto"/>
        <w:right w:val="none" w:sz="0" w:space="0" w:color="auto"/>
      </w:divBdr>
    </w:div>
    <w:div w:id="1111045428">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 w:id="1996255474">
      <w:bodyDiv w:val="1"/>
      <w:marLeft w:val="0"/>
      <w:marRight w:val="0"/>
      <w:marTop w:val="0"/>
      <w:marBottom w:val="0"/>
      <w:divBdr>
        <w:top w:val="none" w:sz="0" w:space="0" w:color="auto"/>
        <w:left w:val="none" w:sz="0" w:space="0" w:color="auto"/>
        <w:bottom w:val="none" w:sz="0" w:space="0" w:color="auto"/>
        <w:right w:val="none" w:sz="0" w:space="0" w:color="auto"/>
      </w:divBdr>
      <w:divsChild>
        <w:div w:id="797186350">
          <w:marLeft w:val="0"/>
          <w:marRight w:val="0"/>
          <w:marTop w:val="0"/>
          <w:marBottom w:val="0"/>
          <w:divBdr>
            <w:top w:val="none" w:sz="0" w:space="0" w:color="auto"/>
            <w:left w:val="none" w:sz="0" w:space="0" w:color="auto"/>
            <w:bottom w:val="none" w:sz="0" w:space="0" w:color="auto"/>
            <w:right w:val="none" w:sz="0" w:space="0" w:color="auto"/>
          </w:divBdr>
        </w:div>
      </w:divsChild>
    </w:div>
    <w:div w:id="20115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29/" TargetMode="External"/><Relationship Id="rId21" Type="http://schemas.openxmlformats.org/officeDocument/2006/relationships/hyperlink" Target="https://oscqr.suny.edu/standard29/" TargetMode="External"/><Relationship Id="rId42" Type="http://schemas.openxmlformats.org/officeDocument/2006/relationships/hyperlink" Target="https://oscqr.suny.edu/standard39/" TargetMode="External"/><Relationship Id="rId47" Type="http://schemas.openxmlformats.org/officeDocument/2006/relationships/hyperlink" Target="https://oscqr.suny.edu/standard3/" TargetMode="External"/><Relationship Id="rId63" Type="http://schemas.openxmlformats.org/officeDocument/2006/relationships/hyperlink" Target="https://oscqr.suny.edu/standard5/" TargetMode="External"/><Relationship Id="rId68" Type="http://schemas.openxmlformats.org/officeDocument/2006/relationships/hyperlink" Target="https://oscqr.suny.edu/standard5/" TargetMode="External"/><Relationship Id="rId84" Type="http://schemas.openxmlformats.org/officeDocument/2006/relationships/hyperlink" Target="mailto:ithelpdesk@sunysccc.edu" TargetMode="External"/><Relationship Id="rId89" Type="http://schemas.openxmlformats.org/officeDocument/2006/relationships/theme" Target="theme/theme1.xml"/><Relationship Id="rId16" Type="http://schemas.openxmlformats.org/officeDocument/2006/relationships/hyperlink" Target="https://oscqr.suny.edu/standard14/"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47/" TargetMode="External"/><Relationship Id="rId37" Type="http://schemas.openxmlformats.org/officeDocument/2006/relationships/hyperlink" Target="https://oscqr.suny.edu/standard38/" TargetMode="External"/><Relationship Id="rId53" Type="http://schemas.openxmlformats.org/officeDocument/2006/relationships/hyperlink" Target="https://sunysccc.edu/PDF/Current%20Students/StudentHandbook_2021-2022.pdf" TargetMode="External"/><Relationship Id="rId58" Type="http://schemas.openxmlformats.org/officeDocument/2006/relationships/hyperlink" Target="https://sunysccc.edu/Current-Students/Student-Life-and-Resources/Student-Code-of-Conduct.html" TargetMode="External"/><Relationship Id="rId74" Type="http://schemas.openxmlformats.org/officeDocument/2006/relationships/hyperlink" Target="https://oscqr.suny.edu/standard10/" TargetMode="External"/><Relationship Id="rId79" Type="http://schemas.openxmlformats.org/officeDocument/2006/relationships/hyperlink" Target="https://sunysccc.upswing.io/" TargetMode="External"/><Relationship Id="rId5" Type="http://schemas.openxmlformats.org/officeDocument/2006/relationships/webSettings" Target="webSettings.xml"/><Relationship Id="rId14" Type="http://schemas.openxmlformats.org/officeDocument/2006/relationships/hyperlink" Target="https://oscqr.suny.edu/standard8/" TargetMode="External"/><Relationship Id="rId22" Type="http://schemas.openxmlformats.org/officeDocument/2006/relationships/hyperlink" Target="https://oscqr.suny.edu/standard38/" TargetMode="External"/><Relationship Id="rId27" Type="http://schemas.openxmlformats.org/officeDocument/2006/relationships/hyperlink" Target="https://oscqr.suny.edu/standard30/" TargetMode="External"/><Relationship Id="rId30" Type="http://schemas.openxmlformats.org/officeDocument/2006/relationships/hyperlink" Target="https://oscqr.suny.edu/standard42/" TargetMode="External"/><Relationship Id="rId35" Type="http://schemas.openxmlformats.org/officeDocument/2006/relationships/hyperlink" Target="https://oscqr.suny.edu/standard45/" TargetMode="External"/><Relationship Id="rId43" Type="http://schemas.openxmlformats.org/officeDocument/2006/relationships/hyperlink" Target="https://oscqr.suny.edu/standard44/" TargetMode="External"/><Relationship Id="rId48" Type="http://schemas.openxmlformats.org/officeDocument/2006/relationships/hyperlink" Target="https://oscqr.suny.edu/standard5/" TargetMode="External"/><Relationship Id="rId56" Type="http://schemas.openxmlformats.org/officeDocument/2006/relationships/hyperlink" Target="https://oscqr.suny.edu/standard5/" TargetMode="External"/><Relationship Id="rId64" Type="http://schemas.openxmlformats.org/officeDocument/2006/relationships/hyperlink" Target="https://sunysccc.edu/Current-Students/Student-Life-and-Resources/Student-Complaint-Procedures.html" TargetMode="External"/><Relationship Id="rId69" Type="http://schemas.openxmlformats.org/officeDocument/2006/relationships/hyperlink" Target="https://sunysccc.edu/Current-Students/Student-Life-and-Resources/Student-Code-of-Conduct.html" TargetMode="External"/><Relationship Id="rId77" Type="http://schemas.openxmlformats.org/officeDocument/2006/relationships/hyperlink" Target="https://sunysccc.edu/Academics/Learning-Center/Meet-the-Tutors.html" TargetMode="External"/><Relationship Id="rId8" Type="http://schemas.openxmlformats.org/officeDocument/2006/relationships/image" Target="media/image1.png"/><Relationship Id="rId51" Type="http://schemas.openxmlformats.org/officeDocument/2006/relationships/hyperlink" Target="https://oscqr.suny.edu/standard5/" TargetMode="External"/><Relationship Id="rId72" Type="http://schemas.openxmlformats.org/officeDocument/2006/relationships/hyperlink" Target="https://oscqr.suny.edu/standard10/" TargetMode="External"/><Relationship Id="rId80" Type="http://schemas.openxmlformats.org/officeDocument/2006/relationships/hyperlink" Target="https://libguides.sunysccc.edu/begleylibrary"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oscqr.suny.edu/standard1/" TargetMode="External"/><Relationship Id="rId17" Type="http://schemas.openxmlformats.org/officeDocument/2006/relationships/hyperlink" Target="https://oscqr.suny.edu/standard15/" TargetMode="External"/><Relationship Id="rId25" Type="http://schemas.openxmlformats.org/officeDocument/2006/relationships/hyperlink" Target="https://oscqr.suny.edu/standard43/" TargetMode="External"/><Relationship Id="rId33" Type="http://schemas.openxmlformats.org/officeDocument/2006/relationships/hyperlink" Target="https://oscqr.suny.edu/standard45/" TargetMode="External"/><Relationship Id="rId38" Type="http://schemas.openxmlformats.org/officeDocument/2006/relationships/hyperlink" Target="https://oscqr.suny.edu/standard8/" TargetMode="External"/><Relationship Id="rId46" Type="http://schemas.openxmlformats.org/officeDocument/2006/relationships/hyperlink" Target="https://oscqr.suny.edu/standard44/" TargetMode="External"/><Relationship Id="rId59" Type="http://schemas.openxmlformats.org/officeDocument/2006/relationships/hyperlink" Target="https://oscqr.suny.edu/standard5/" TargetMode="External"/><Relationship Id="rId67" Type="http://schemas.openxmlformats.org/officeDocument/2006/relationships/hyperlink" Target="https://sunysccc.edu/Current-Students/Student-Life-and-Resources/Wellness-and-Support-Services/Disability-Resources.html" TargetMode="External"/><Relationship Id="rId20" Type="http://schemas.openxmlformats.org/officeDocument/2006/relationships/hyperlink" Target="https://oscqr.suny.edu/standard3/" TargetMode="External"/><Relationship Id="rId41" Type="http://schemas.openxmlformats.org/officeDocument/2006/relationships/hyperlink" Target="https://oscqr.suny.edu/standard50/" TargetMode="External"/><Relationship Id="rId54" Type="http://schemas.openxmlformats.org/officeDocument/2006/relationships/hyperlink" Target="https://oscqr.suny.edu/standard5/" TargetMode="External"/><Relationship Id="rId62" Type="http://schemas.openxmlformats.org/officeDocument/2006/relationships/hyperlink" Target="https://oscqr.suny.edu/standard33/" TargetMode="External"/><Relationship Id="rId70" Type="http://schemas.openxmlformats.org/officeDocument/2006/relationships/hyperlink" Target="https://oscqr.suny.edu/standard5/" TargetMode="External"/><Relationship Id="rId75" Type="http://schemas.openxmlformats.org/officeDocument/2006/relationships/hyperlink" Target="https://sunysccc.edu/Academics/Online-Learning/Student-Resources/Testing-Center-and-ADA-Transition-Services-Resources.html" TargetMode="External"/><Relationship Id="rId83" Type="http://schemas.openxmlformats.org/officeDocument/2006/relationships/hyperlink" Target="https://online.suny.edu/hel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qr.suny.edu/standard11/" TargetMode="External"/><Relationship Id="rId23" Type="http://schemas.openxmlformats.org/officeDocument/2006/relationships/hyperlink" Target="https://oscqr.suny.edu/standard39/" TargetMode="External"/><Relationship Id="rId28" Type="http://schemas.openxmlformats.org/officeDocument/2006/relationships/hyperlink" Target="https://oscqr.suny.edu/standard31/" TargetMode="External"/><Relationship Id="rId36" Type="http://schemas.openxmlformats.org/officeDocument/2006/relationships/hyperlink" Target="https://oscqr.suny.edu/standard29/" TargetMode="External"/><Relationship Id="rId49" Type="http://schemas.openxmlformats.org/officeDocument/2006/relationships/hyperlink" Target="https://oscqr.suny.edu/standard39/" TargetMode="External"/><Relationship Id="rId57" Type="http://schemas.openxmlformats.org/officeDocument/2006/relationships/hyperlink" Target="https://oscqr.suny.edu/standard44/"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43/" TargetMode="External"/><Relationship Id="rId44" Type="http://schemas.openxmlformats.org/officeDocument/2006/relationships/hyperlink" Target="http://www.shmoop.com/moby-dick/summary.html" TargetMode="External"/><Relationship Id="rId52" Type="http://schemas.openxmlformats.org/officeDocument/2006/relationships/hyperlink" Target="https://issuu.com/sunysccc/docs/studenthandbook_2021-2022" TargetMode="External"/><Relationship Id="rId60" Type="http://schemas.openxmlformats.org/officeDocument/2006/relationships/hyperlink" Target="https://sunysccc.edu/About-Us/Policies-and-Procedures/Facilities-Policies-Technology.html" TargetMode="External"/><Relationship Id="rId65" Type="http://schemas.openxmlformats.org/officeDocument/2006/relationships/hyperlink" Target="https://oscqr.suny.edu/standard5/" TargetMode="External"/><Relationship Id="rId73" Type="http://schemas.openxmlformats.org/officeDocument/2006/relationships/hyperlink" Target="https://oscqr.suny.edu/standard10/" TargetMode="External"/><Relationship Id="rId78" Type="http://schemas.openxmlformats.org/officeDocument/2006/relationships/hyperlink" Target="https://sunysccc.edu/Academics/Learning-Center/Access-Online-Tutoring.html" TargetMode="External"/><Relationship Id="rId81" Type="http://schemas.openxmlformats.org/officeDocument/2006/relationships/hyperlink" Target="https://sunysccc.edu/Academics/Online-Learning/Student-Resources/Self-Care-and-Personal-Needs.html"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cnx.org/contents/14fb4ad7-39al-4eee-ab6e-3ef2482e3e22%40l2.8" TargetMode="External"/><Relationship Id="rId18" Type="http://schemas.openxmlformats.org/officeDocument/2006/relationships/hyperlink" Target="https://oscqr.suny.edu/standard6/" TargetMode="External"/><Relationship Id="rId39" Type="http://schemas.openxmlformats.org/officeDocument/2006/relationships/hyperlink" Target="https://oscqr.suny.edu/standard39/" TargetMode="External"/><Relationship Id="rId34" Type="http://schemas.openxmlformats.org/officeDocument/2006/relationships/hyperlink" Target="https://oscqr.suny.edu/standard29/" TargetMode="External"/><Relationship Id="rId50" Type="http://schemas.openxmlformats.org/officeDocument/2006/relationships/hyperlink" Target="https://oscqr.suny.edu/standard5/" TargetMode="External"/><Relationship Id="rId55" Type="http://schemas.openxmlformats.org/officeDocument/2006/relationships/hyperlink" Target="https://sunysccc.edu/Current-Students/Academic-Advisement/Add-Drop-Withdrawals.html" TargetMode="External"/><Relationship Id="rId76" Type="http://schemas.openxmlformats.org/officeDocument/2006/relationships/hyperlink" Target="https://sunysccc.edu/Academics/Learning-Center/index.html" TargetMode="External"/><Relationship Id="rId7" Type="http://schemas.openxmlformats.org/officeDocument/2006/relationships/endnotes" Target="endnotes.xml"/><Relationship Id="rId71" Type="http://schemas.openxmlformats.org/officeDocument/2006/relationships/hyperlink" Target="https://oscqr.suny.edu/standard10/" TargetMode="External"/><Relationship Id="rId2" Type="http://schemas.openxmlformats.org/officeDocument/2006/relationships/numbering" Target="numbering.xml"/><Relationship Id="rId29" Type="http://schemas.openxmlformats.org/officeDocument/2006/relationships/hyperlink" Target="https://oscqr.suny.edu/standard41/" TargetMode="External"/><Relationship Id="rId24" Type="http://schemas.openxmlformats.org/officeDocument/2006/relationships/hyperlink" Target="https://oscqr.suny.edu/standard41/" TargetMode="External"/><Relationship Id="rId40" Type="http://schemas.openxmlformats.org/officeDocument/2006/relationships/hyperlink" Target="https://oscqr.suny.edu/standard48/" TargetMode="External"/><Relationship Id="rId45" Type="http://schemas.openxmlformats.org/officeDocument/2006/relationships/hyperlink" Target="http://www.shmoop.com/video/el-gran-gatsby" TargetMode="External"/><Relationship Id="rId66" Type="http://schemas.openxmlformats.org/officeDocument/2006/relationships/hyperlink" Target="mailto:adamssj@sunysccc.edu" TargetMode="External"/><Relationship Id="rId87" Type="http://schemas.openxmlformats.org/officeDocument/2006/relationships/footer" Target="footer2.xml"/><Relationship Id="rId61" Type="http://schemas.openxmlformats.org/officeDocument/2006/relationships/hyperlink" Target="https://oscqr.suny.edu/standard5/" TargetMode="External"/><Relationship Id="rId82" Type="http://schemas.openxmlformats.org/officeDocument/2006/relationships/hyperlink" Target="https://sunysccc.edu/Current-Students/Student-Success-Center/My-Survey-to-Success-Resources.html" TargetMode="External"/><Relationship Id="rId19" Type="http://schemas.openxmlformats.org/officeDocument/2006/relationships/hyperlink" Target="https://oscqr.suny.edu/standard6/"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C9DEA-3DA7-4CCB-A031-70CBC21F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3332</Words>
  <Characters>18995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8</cp:revision>
  <dcterms:created xsi:type="dcterms:W3CDTF">2022-04-29T18:47:00Z</dcterms:created>
  <dcterms:modified xsi:type="dcterms:W3CDTF">2024-02-07T13:43:00Z</dcterms:modified>
</cp:coreProperties>
</file>