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2EF90717" w:rsidR="008338E0" w:rsidRPr="002840F2" w:rsidRDefault="008338E0" w:rsidP="0012155F">
      <w:pPr>
        <w:pStyle w:val="Title"/>
        <w:spacing w:before="480"/>
        <w:jc w:val="center"/>
        <w:rPr>
          <w:rFonts w:ascii="Arial" w:hAnsi="Arial" w:cs="Arial"/>
        </w:rPr>
      </w:pPr>
      <w:r w:rsidRPr="002840F2">
        <w:rPr>
          <w:rFonts w:ascii="Arial" w:hAnsi="Arial" w:cs="Arial"/>
        </w:rPr>
        <w:t xml:space="preserve">Syllabus for </w:t>
      </w:r>
      <w:r w:rsidR="0012155F">
        <w:rPr>
          <w:rFonts w:ascii="Arial" w:hAnsi="Arial" w:cs="Arial"/>
        </w:rPr>
        <w:br/>
        <w:t>Programming fundamentals</w:t>
      </w:r>
    </w:p>
    <w:p w14:paraId="43EEB450" w14:textId="7F721D3E" w:rsidR="008338E0" w:rsidRPr="002840F2" w:rsidRDefault="0012155F" w:rsidP="007F68EF">
      <w:pPr>
        <w:jc w:val="center"/>
        <w:rPr>
          <w:rFonts w:ascii="Arial" w:hAnsi="Arial" w:cs="Arial"/>
        </w:rPr>
      </w:pPr>
      <w:r>
        <w:rPr>
          <w:rFonts w:ascii="Arial" w:hAnsi="Arial" w:cs="Arial"/>
        </w:rPr>
        <w:t>3 Credits</w:t>
      </w:r>
      <w:r>
        <w:rPr>
          <w:rFonts w:ascii="Arial" w:hAnsi="Arial" w:cs="Arial"/>
        </w:rPr>
        <w:br/>
        <w:t>CIS 129</w:t>
      </w:r>
      <w:r>
        <w:rPr>
          <w:rFonts w:ascii="Arial" w:hAnsi="Arial" w:cs="Arial"/>
        </w:rPr>
        <w:b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0D1F3A4E" w14:textId="4D7D3D8A" w:rsidR="00DC64C5" w:rsidRPr="00DC64C5" w:rsidRDefault="00DC64C5" w:rsidP="00DC64C5">
      <w:pPr>
        <w:rPr>
          <w:rFonts w:ascii="Arial" w:hAnsi="Arial" w:cs="Arial"/>
          <w:w w:val="105"/>
        </w:rPr>
      </w:pPr>
      <w:bookmarkStart w:id="1" w:name="_omjv108ui2x4" w:colFirst="0" w:colLast="0"/>
      <w:bookmarkEnd w:id="1"/>
      <w:r w:rsidRPr="00DC64C5">
        <w:rPr>
          <w:rFonts w:ascii="Arial" w:hAnsi="Arial" w:cs="Arial"/>
          <w:w w:val="105"/>
        </w:rPr>
        <w:t>This</w:t>
      </w:r>
      <w:r w:rsidRPr="00DC64C5">
        <w:rPr>
          <w:rFonts w:ascii="Arial" w:hAnsi="Arial" w:cs="Arial"/>
          <w:spacing w:val="-16"/>
          <w:w w:val="105"/>
        </w:rPr>
        <w:t xml:space="preserve"> </w:t>
      </w:r>
      <w:r w:rsidRPr="00DC64C5">
        <w:rPr>
          <w:rFonts w:ascii="Arial" w:hAnsi="Arial" w:cs="Arial"/>
          <w:color w:val="1A1A1A"/>
          <w:w w:val="105"/>
        </w:rPr>
        <w:t>course</w:t>
      </w:r>
      <w:r w:rsidRPr="00DC64C5">
        <w:rPr>
          <w:rFonts w:ascii="Arial" w:hAnsi="Arial" w:cs="Arial"/>
          <w:color w:val="1A1A1A"/>
          <w:spacing w:val="-18"/>
          <w:w w:val="105"/>
        </w:rPr>
        <w:t xml:space="preserve"> </w:t>
      </w:r>
      <w:r w:rsidRPr="00DC64C5">
        <w:rPr>
          <w:rFonts w:ascii="Arial" w:hAnsi="Arial" w:cs="Arial"/>
          <w:w w:val="105"/>
        </w:rPr>
        <w:t>provides</w:t>
      </w:r>
      <w:r w:rsidRPr="00DC64C5">
        <w:rPr>
          <w:rFonts w:ascii="Arial" w:hAnsi="Arial" w:cs="Arial"/>
          <w:spacing w:val="-7"/>
          <w:w w:val="105"/>
        </w:rPr>
        <w:t xml:space="preserve"> </w:t>
      </w:r>
      <w:r w:rsidRPr="00DC64C5">
        <w:rPr>
          <w:rFonts w:ascii="Arial" w:hAnsi="Arial" w:cs="Arial"/>
          <w:w w:val="105"/>
        </w:rPr>
        <w:t>an</w:t>
      </w:r>
      <w:r w:rsidRPr="00DC64C5">
        <w:rPr>
          <w:rFonts w:ascii="Arial" w:hAnsi="Arial" w:cs="Arial"/>
          <w:spacing w:val="-19"/>
          <w:w w:val="105"/>
        </w:rPr>
        <w:t xml:space="preserve"> </w:t>
      </w:r>
      <w:r w:rsidRPr="00DC64C5">
        <w:rPr>
          <w:rFonts w:ascii="Arial" w:hAnsi="Arial" w:cs="Arial"/>
          <w:w w:val="105"/>
        </w:rPr>
        <w:t>introduction</w:t>
      </w:r>
      <w:r w:rsidRPr="00DC64C5">
        <w:rPr>
          <w:rFonts w:ascii="Arial" w:hAnsi="Arial" w:cs="Arial"/>
          <w:spacing w:val="-6"/>
          <w:w w:val="105"/>
        </w:rPr>
        <w:t xml:space="preserve"> </w:t>
      </w:r>
      <w:r w:rsidRPr="00DC64C5">
        <w:rPr>
          <w:rFonts w:ascii="Arial" w:hAnsi="Arial" w:cs="Arial"/>
          <w:w w:val="105"/>
        </w:rPr>
        <w:t>to</w:t>
      </w:r>
      <w:r w:rsidRPr="00DC64C5">
        <w:rPr>
          <w:rFonts w:ascii="Arial" w:hAnsi="Arial" w:cs="Arial"/>
          <w:spacing w:val="-19"/>
          <w:w w:val="105"/>
        </w:rPr>
        <w:t xml:space="preserve"> </w:t>
      </w:r>
      <w:r w:rsidRPr="00DC64C5">
        <w:rPr>
          <w:rFonts w:ascii="Arial" w:hAnsi="Arial" w:cs="Arial"/>
          <w:w w:val="105"/>
        </w:rPr>
        <w:t>computer</w:t>
      </w:r>
      <w:r w:rsidRPr="00DC64C5">
        <w:rPr>
          <w:rFonts w:ascii="Arial" w:hAnsi="Arial" w:cs="Arial"/>
          <w:spacing w:val="-2"/>
          <w:w w:val="105"/>
        </w:rPr>
        <w:t xml:space="preserve"> </w:t>
      </w:r>
      <w:r w:rsidRPr="00DC64C5">
        <w:rPr>
          <w:rFonts w:ascii="Arial" w:hAnsi="Arial" w:cs="Arial"/>
          <w:w w:val="105"/>
        </w:rPr>
        <w:t>programming</w:t>
      </w:r>
      <w:r w:rsidRPr="00DC64C5">
        <w:rPr>
          <w:rFonts w:ascii="Arial" w:hAnsi="Arial" w:cs="Arial"/>
          <w:spacing w:val="2"/>
          <w:w w:val="105"/>
        </w:rPr>
        <w:t xml:space="preserve"> </w:t>
      </w:r>
      <w:r w:rsidRPr="00DC64C5">
        <w:rPr>
          <w:rFonts w:ascii="Arial" w:hAnsi="Arial" w:cs="Arial"/>
          <w:w w:val="105"/>
        </w:rPr>
        <w:t>using</w:t>
      </w:r>
      <w:r w:rsidRPr="00DC64C5">
        <w:rPr>
          <w:rFonts w:ascii="Arial" w:hAnsi="Arial" w:cs="Arial"/>
          <w:spacing w:val="-11"/>
          <w:w w:val="105"/>
        </w:rPr>
        <w:t xml:space="preserve"> </w:t>
      </w:r>
      <w:r w:rsidRPr="00DC64C5">
        <w:rPr>
          <w:rFonts w:ascii="Arial" w:hAnsi="Arial" w:cs="Arial"/>
          <w:color w:val="1A1A1A"/>
          <w:w w:val="105"/>
        </w:rPr>
        <w:t>a</w:t>
      </w:r>
      <w:r w:rsidRPr="00DC64C5">
        <w:rPr>
          <w:rFonts w:ascii="Arial" w:hAnsi="Arial" w:cs="Arial"/>
          <w:color w:val="1A1A1A"/>
          <w:spacing w:val="-21"/>
          <w:w w:val="105"/>
        </w:rPr>
        <w:t xml:space="preserve"> </w:t>
      </w:r>
      <w:r w:rsidRPr="00DC64C5">
        <w:rPr>
          <w:rFonts w:ascii="Arial" w:hAnsi="Arial" w:cs="Arial"/>
          <w:w w:val="105"/>
        </w:rPr>
        <w:t>modem,</w:t>
      </w:r>
      <w:r w:rsidRPr="00DC64C5">
        <w:rPr>
          <w:rFonts w:ascii="Arial" w:hAnsi="Arial" w:cs="Arial"/>
          <w:spacing w:val="-15"/>
          <w:w w:val="105"/>
        </w:rPr>
        <w:t xml:space="preserve"> </w:t>
      </w:r>
      <w:proofErr w:type="gramStart"/>
      <w:r w:rsidRPr="00DC64C5">
        <w:rPr>
          <w:rFonts w:ascii="Arial" w:hAnsi="Arial" w:cs="Arial"/>
          <w:w w:val="105"/>
        </w:rPr>
        <w:t>object</w:t>
      </w:r>
      <w:r w:rsidRPr="00DC64C5">
        <w:rPr>
          <w:rFonts w:ascii="Arial" w:hAnsi="Arial" w:cs="Arial"/>
          <w:spacing w:val="-10"/>
          <w:w w:val="105"/>
        </w:rPr>
        <w:t xml:space="preserve"> </w:t>
      </w:r>
      <w:r w:rsidRPr="00DC64C5">
        <w:rPr>
          <w:rFonts w:ascii="Arial" w:hAnsi="Arial" w:cs="Arial"/>
          <w:w w:val="105"/>
        </w:rPr>
        <w:t>oriented</w:t>
      </w:r>
      <w:proofErr w:type="gramEnd"/>
      <w:r w:rsidRPr="00DC64C5">
        <w:rPr>
          <w:rFonts w:ascii="Arial" w:hAnsi="Arial" w:cs="Arial"/>
          <w:w w:val="105"/>
        </w:rPr>
        <w:t xml:space="preserve"> programming language. It is intended to be </w:t>
      </w:r>
      <w:r w:rsidRPr="00DC64C5">
        <w:rPr>
          <w:rFonts w:ascii="Arial" w:hAnsi="Arial" w:cs="Arial"/>
          <w:color w:val="1A1A1A"/>
          <w:w w:val="105"/>
        </w:rPr>
        <w:t xml:space="preserve">an </w:t>
      </w:r>
      <w:r w:rsidRPr="00DC64C5">
        <w:rPr>
          <w:rFonts w:ascii="Arial" w:hAnsi="Arial" w:cs="Arial"/>
          <w:w w:val="105"/>
        </w:rPr>
        <w:t>introductory programming course, focusing on programming concepts and</w:t>
      </w:r>
      <w:r w:rsidRPr="00DC64C5">
        <w:rPr>
          <w:rFonts w:ascii="Arial" w:hAnsi="Arial" w:cs="Arial"/>
          <w:spacing w:val="25"/>
          <w:w w:val="105"/>
        </w:rPr>
        <w:t xml:space="preserve"> </w:t>
      </w:r>
      <w:r w:rsidRPr="00DC64C5">
        <w:rPr>
          <w:rFonts w:ascii="Arial" w:hAnsi="Arial" w:cs="Arial"/>
          <w:w w:val="105"/>
        </w:rPr>
        <w:t>fundamentals.</w:t>
      </w:r>
    </w:p>
    <w:p w14:paraId="406A206A" w14:textId="77777777" w:rsidR="008338E0" w:rsidRPr="002840F2" w:rsidRDefault="008338E0" w:rsidP="008338E0">
      <w:pPr>
        <w:pStyle w:val="Heading1"/>
        <w:rPr>
          <w:rFonts w:ascii="Arial" w:hAnsi="Arial" w:cs="Arial"/>
        </w:rPr>
      </w:pPr>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3ADFEB4C" w14:textId="77777777" w:rsidR="00DC64C5" w:rsidRPr="00DC64C5" w:rsidRDefault="00DC64C5" w:rsidP="00DC64C5">
      <w:pPr>
        <w:rPr>
          <w:rFonts w:ascii="Arial" w:hAnsi="Arial" w:cs="Arial"/>
        </w:rPr>
      </w:pPr>
      <w:bookmarkStart w:id="2" w:name="_7jss17923n0p" w:colFirst="0" w:colLast="0"/>
      <w:bookmarkEnd w:id="2"/>
      <w:r w:rsidRPr="00DC64C5">
        <w:rPr>
          <w:rFonts w:ascii="Arial" w:hAnsi="Arial" w:cs="Arial"/>
        </w:rPr>
        <w:t>Students successfully completing this course will:</w:t>
      </w:r>
    </w:p>
    <w:p w14:paraId="1420D75F" w14:textId="77777777" w:rsidR="00DC64C5" w:rsidRDefault="00DC64C5" w:rsidP="00DC64C5">
      <w:pPr>
        <w:pStyle w:val="ListParagraph"/>
        <w:numPr>
          <w:ilvl w:val="0"/>
          <w:numId w:val="38"/>
        </w:numPr>
        <w:rPr>
          <w:rFonts w:ascii="Arial" w:hAnsi="Arial" w:cs="Arial"/>
          <w:w w:val="105"/>
        </w:rPr>
      </w:pPr>
      <w:r w:rsidRPr="00DC64C5">
        <w:rPr>
          <w:rFonts w:ascii="Arial" w:hAnsi="Arial" w:cs="Arial"/>
          <w:w w:val="105"/>
        </w:rPr>
        <w:t>Describe</w:t>
      </w:r>
      <w:r w:rsidRPr="00DC64C5">
        <w:rPr>
          <w:rFonts w:ascii="Arial" w:hAnsi="Arial" w:cs="Arial"/>
          <w:spacing w:val="-16"/>
          <w:w w:val="105"/>
        </w:rPr>
        <w:t xml:space="preserve"> </w:t>
      </w:r>
      <w:r w:rsidRPr="00DC64C5">
        <w:rPr>
          <w:rFonts w:ascii="Arial" w:hAnsi="Arial" w:cs="Arial"/>
          <w:w w:val="105"/>
        </w:rPr>
        <w:t>the</w:t>
      </w:r>
      <w:r w:rsidRPr="00DC64C5">
        <w:rPr>
          <w:rFonts w:ascii="Arial" w:hAnsi="Arial" w:cs="Arial"/>
          <w:spacing w:val="-18"/>
          <w:w w:val="105"/>
        </w:rPr>
        <w:t xml:space="preserve"> </w:t>
      </w:r>
      <w:r w:rsidRPr="00DC64C5">
        <w:rPr>
          <w:rFonts w:ascii="Arial" w:hAnsi="Arial" w:cs="Arial"/>
          <w:w w:val="105"/>
        </w:rPr>
        <w:t>process</w:t>
      </w:r>
      <w:r w:rsidRPr="00DC64C5">
        <w:rPr>
          <w:rFonts w:ascii="Arial" w:hAnsi="Arial" w:cs="Arial"/>
          <w:spacing w:val="-14"/>
          <w:w w:val="105"/>
        </w:rPr>
        <w:t xml:space="preserve"> </w:t>
      </w:r>
      <w:r w:rsidRPr="00DC64C5">
        <w:rPr>
          <w:rFonts w:ascii="Arial" w:hAnsi="Arial" w:cs="Arial"/>
          <w:w w:val="105"/>
        </w:rPr>
        <w:t>of</w:t>
      </w:r>
      <w:r w:rsidRPr="00DC64C5">
        <w:rPr>
          <w:rFonts w:ascii="Arial" w:hAnsi="Arial" w:cs="Arial"/>
          <w:spacing w:val="-17"/>
          <w:w w:val="105"/>
        </w:rPr>
        <w:t xml:space="preserve"> </w:t>
      </w:r>
      <w:r w:rsidRPr="00DC64C5">
        <w:rPr>
          <w:rFonts w:ascii="Arial" w:hAnsi="Arial" w:cs="Arial"/>
          <w:w w:val="105"/>
        </w:rPr>
        <w:t>program</w:t>
      </w:r>
      <w:r w:rsidRPr="00DC64C5">
        <w:rPr>
          <w:rFonts w:ascii="Arial" w:hAnsi="Arial" w:cs="Arial"/>
          <w:spacing w:val="-13"/>
          <w:w w:val="105"/>
        </w:rPr>
        <w:t xml:space="preserve"> </w:t>
      </w:r>
      <w:r w:rsidRPr="00DC64C5">
        <w:rPr>
          <w:rFonts w:ascii="Arial" w:hAnsi="Arial" w:cs="Arial"/>
          <w:w w:val="105"/>
        </w:rPr>
        <w:t>design</w:t>
      </w:r>
      <w:r w:rsidRPr="00DC64C5">
        <w:rPr>
          <w:rFonts w:ascii="Arial" w:hAnsi="Arial" w:cs="Arial"/>
          <w:spacing w:val="-12"/>
          <w:w w:val="105"/>
        </w:rPr>
        <w:t xml:space="preserve"> </w:t>
      </w:r>
      <w:r w:rsidRPr="00DC64C5">
        <w:rPr>
          <w:rFonts w:ascii="Arial" w:hAnsi="Arial" w:cs="Arial"/>
          <w:w w:val="105"/>
        </w:rPr>
        <w:t>and</w:t>
      </w:r>
      <w:r w:rsidRPr="00DC64C5">
        <w:rPr>
          <w:rFonts w:ascii="Arial" w:hAnsi="Arial" w:cs="Arial"/>
          <w:spacing w:val="-17"/>
          <w:w w:val="105"/>
        </w:rPr>
        <w:t xml:space="preserve"> </w:t>
      </w:r>
      <w:r w:rsidRPr="00DC64C5">
        <w:rPr>
          <w:rFonts w:ascii="Arial" w:hAnsi="Arial" w:cs="Arial"/>
          <w:w w:val="105"/>
        </w:rPr>
        <w:t>development;</w:t>
      </w:r>
    </w:p>
    <w:p w14:paraId="06876AE5" w14:textId="77777777" w:rsidR="00DC64C5" w:rsidRPr="00DC64C5" w:rsidRDefault="00DC64C5" w:rsidP="00DC64C5">
      <w:pPr>
        <w:pStyle w:val="ListParagraph"/>
        <w:numPr>
          <w:ilvl w:val="0"/>
          <w:numId w:val="38"/>
        </w:numPr>
        <w:rPr>
          <w:rFonts w:ascii="Arial" w:hAnsi="Arial" w:cs="Arial"/>
          <w:w w:val="105"/>
        </w:rPr>
      </w:pPr>
      <w:r w:rsidRPr="00DC64C5">
        <w:rPr>
          <w:rFonts w:ascii="Arial" w:hAnsi="Arial" w:cs="Arial"/>
        </w:rPr>
        <w:t>Employ standard object-oriented programming</w:t>
      </w:r>
      <w:r w:rsidRPr="00DC64C5">
        <w:rPr>
          <w:rFonts w:ascii="Arial" w:hAnsi="Arial" w:cs="Arial"/>
          <w:spacing w:val="-6"/>
        </w:rPr>
        <w:t xml:space="preserve"> </w:t>
      </w:r>
      <w:r w:rsidRPr="00DC64C5">
        <w:rPr>
          <w:rFonts w:ascii="Arial" w:hAnsi="Arial" w:cs="Arial"/>
        </w:rPr>
        <w:t>principles;</w:t>
      </w:r>
    </w:p>
    <w:p w14:paraId="216A78F9" w14:textId="77777777" w:rsidR="00DC64C5" w:rsidRDefault="00DC64C5" w:rsidP="00DC64C5">
      <w:pPr>
        <w:pStyle w:val="ListParagraph"/>
        <w:numPr>
          <w:ilvl w:val="0"/>
          <w:numId w:val="38"/>
        </w:numPr>
        <w:rPr>
          <w:rFonts w:ascii="Arial" w:hAnsi="Arial" w:cs="Arial"/>
          <w:w w:val="105"/>
        </w:rPr>
      </w:pPr>
      <w:r w:rsidRPr="00DC64C5">
        <w:rPr>
          <w:rFonts w:ascii="Arial" w:hAnsi="Arial" w:cs="Arial"/>
          <w:w w:val="105"/>
        </w:rPr>
        <w:t>Utilize primitive data types, expressions, strings, and</w:t>
      </w:r>
      <w:r w:rsidRPr="00DC64C5">
        <w:rPr>
          <w:rFonts w:ascii="Arial" w:hAnsi="Arial" w:cs="Arial"/>
          <w:spacing w:val="18"/>
          <w:w w:val="105"/>
        </w:rPr>
        <w:t xml:space="preserve"> </w:t>
      </w:r>
      <w:r w:rsidRPr="00DC64C5">
        <w:rPr>
          <w:rFonts w:ascii="Arial" w:hAnsi="Arial" w:cs="Arial"/>
          <w:w w:val="105"/>
        </w:rPr>
        <w:t>arrays;</w:t>
      </w:r>
    </w:p>
    <w:p w14:paraId="7E611570" w14:textId="77777777" w:rsidR="00DC64C5" w:rsidRDefault="00DC64C5" w:rsidP="00DC64C5">
      <w:pPr>
        <w:pStyle w:val="ListParagraph"/>
        <w:numPr>
          <w:ilvl w:val="0"/>
          <w:numId w:val="38"/>
        </w:numPr>
        <w:rPr>
          <w:rFonts w:ascii="Arial" w:hAnsi="Arial" w:cs="Arial"/>
          <w:w w:val="105"/>
        </w:rPr>
      </w:pPr>
      <w:r w:rsidRPr="00DC64C5">
        <w:rPr>
          <w:rFonts w:ascii="Arial" w:hAnsi="Arial" w:cs="Arial"/>
          <w:w w:val="105"/>
        </w:rPr>
        <w:lastRenderedPageBreak/>
        <w:t>Use</w:t>
      </w:r>
      <w:r w:rsidRPr="00DC64C5">
        <w:rPr>
          <w:rFonts w:ascii="Arial" w:hAnsi="Arial" w:cs="Arial"/>
          <w:spacing w:val="-19"/>
          <w:w w:val="105"/>
        </w:rPr>
        <w:t xml:space="preserve"> </w:t>
      </w:r>
      <w:r w:rsidRPr="00DC64C5">
        <w:rPr>
          <w:rFonts w:ascii="Arial" w:hAnsi="Arial" w:cs="Arial"/>
          <w:w w:val="105"/>
        </w:rPr>
        <w:t>basic</w:t>
      </w:r>
      <w:r w:rsidRPr="00DC64C5">
        <w:rPr>
          <w:rFonts w:ascii="Arial" w:hAnsi="Arial" w:cs="Arial"/>
          <w:spacing w:val="-18"/>
          <w:w w:val="105"/>
        </w:rPr>
        <w:t xml:space="preserve"> </w:t>
      </w:r>
      <w:r w:rsidRPr="00DC64C5">
        <w:rPr>
          <w:rFonts w:ascii="Arial" w:hAnsi="Arial" w:cs="Arial"/>
          <w:w w:val="105"/>
        </w:rPr>
        <w:t>computer</w:t>
      </w:r>
      <w:r w:rsidRPr="00DC64C5">
        <w:rPr>
          <w:rFonts w:ascii="Arial" w:hAnsi="Arial" w:cs="Arial"/>
          <w:spacing w:val="-3"/>
          <w:w w:val="105"/>
        </w:rPr>
        <w:t xml:space="preserve"> </w:t>
      </w:r>
      <w:r w:rsidRPr="00DC64C5">
        <w:rPr>
          <w:rFonts w:ascii="Arial" w:hAnsi="Arial" w:cs="Arial"/>
          <w:w w:val="105"/>
        </w:rPr>
        <w:t>language</w:t>
      </w:r>
      <w:r w:rsidRPr="00DC64C5">
        <w:rPr>
          <w:rFonts w:ascii="Arial" w:hAnsi="Arial" w:cs="Arial"/>
          <w:spacing w:val="-7"/>
          <w:w w:val="105"/>
        </w:rPr>
        <w:t xml:space="preserve"> </w:t>
      </w:r>
      <w:r w:rsidRPr="00DC64C5">
        <w:rPr>
          <w:rFonts w:ascii="Arial" w:hAnsi="Arial" w:cs="Arial"/>
          <w:w w:val="105"/>
        </w:rPr>
        <w:t>concepts</w:t>
      </w:r>
      <w:r w:rsidRPr="00DC64C5">
        <w:rPr>
          <w:rFonts w:ascii="Arial" w:hAnsi="Arial" w:cs="Arial"/>
          <w:spacing w:val="-15"/>
          <w:w w:val="105"/>
        </w:rPr>
        <w:t xml:space="preserve"> </w:t>
      </w:r>
      <w:r w:rsidRPr="00DC64C5">
        <w:rPr>
          <w:rFonts w:ascii="Arial" w:hAnsi="Arial" w:cs="Arial"/>
          <w:w w:val="105"/>
        </w:rPr>
        <w:t>such</w:t>
      </w:r>
      <w:r w:rsidRPr="00DC64C5">
        <w:rPr>
          <w:rFonts w:ascii="Arial" w:hAnsi="Arial" w:cs="Arial"/>
          <w:spacing w:val="-13"/>
          <w:w w:val="105"/>
        </w:rPr>
        <w:t xml:space="preserve"> </w:t>
      </w:r>
      <w:r w:rsidRPr="00DC64C5">
        <w:rPr>
          <w:rFonts w:ascii="Arial" w:hAnsi="Arial" w:cs="Arial"/>
          <w:w w:val="105"/>
        </w:rPr>
        <w:t>as</w:t>
      </w:r>
      <w:r w:rsidRPr="00DC64C5">
        <w:rPr>
          <w:rFonts w:ascii="Arial" w:hAnsi="Arial" w:cs="Arial"/>
          <w:spacing w:val="-20"/>
          <w:w w:val="105"/>
        </w:rPr>
        <w:t xml:space="preserve"> </w:t>
      </w:r>
      <w:r w:rsidRPr="00DC64C5">
        <w:rPr>
          <w:rFonts w:ascii="Arial" w:hAnsi="Arial" w:cs="Arial"/>
          <w:w w:val="105"/>
        </w:rPr>
        <w:t>program</w:t>
      </w:r>
      <w:r w:rsidRPr="00DC64C5">
        <w:rPr>
          <w:rFonts w:ascii="Arial" w:hAnsi="Arial" w:cs="Arial"/>
          <w:spacing w:val="-12"/>
          <w:w w:val="105"/>
        </w:rPr>
        <w:t xml:space="preserve"> </w:t>
      </w:r>
      <w:r w:rsidRPr="00DC64C5">
        <w:rPr>
          <w:rFonts w:ascii="Arial" w:hAnsi="Arial" w:cs="Arial"/>
          <w:w w:val="105"/>
        </w:rPr>
        <w:t>flow,</w:t>
      </w:r>
      <w:r w:rsidRPr="00DC64C5">
        <w:rPr>
          <w:rFonts w:ascii="Arial" w:hAnsi="Arial" w:cs="Arial"/>
          <w:spacing w:val="-16"/>
          <w:w w:val="105"/>
        </w:rPr>
        <w:t xml:space="preserve"> </w:t>
      </w:r>
      <w:r w:rsidRPr="00DC64C5">
        <w:rPr>
          <w:rFonts w:ascii="Arial" w:hAnsi="Arial" w:cs="Arial"/>
          <w:w w:val="105"/>
        </w:rPr>
        <w:t>decision</w:t>
      </w:r>
      <w:r w:rsidRPr="00DC64C5">
        <w:rPr>
          <w:rFonts w:ascii="Arial" w:hAnsi="Arial" w:cs="Arial"/>
          <w:spacing w:val="-13"/>
          <w:w w:val="105"/>
        </w:rPr>
        <w:t xml:space="preserve"> </w:t>
      </w:r>
      <w:r w:rsidRPr="00DC64C5">
        <w:rPr>
          <w:rFonts w:ascii="Arial" w:hAnsi="Arial" w:cs="Arial"/>
          <w:w w:val="105"/>
        </w:rPr>
        <w:t>structure,</w:t>
      </w:r>
      <w:r w:rsidRPr="00DC64C5">
        <w:rPr>
          <w:rFonts w:ascii="Arial" w:hAnsi="Arial" w:cs="Arial"/>
          <w:spacing w:val="-9"/>
          <w:w w:val="105"/>
        </w:rPr>
        <w:t xml:space="preserve"> </w:t>
      </w:r>
      <w:r w:rsidRPr="00DC64C5">
        <w:rPr>
          <w:rFonts w:ascii="Arial" w:hAnsi="Arial" w:cs="Arial"/>
          <w:w w:val="105"/>
        </w:rPr>
        <w:t>and loops</w:t>
      </w:r>
      <w:r>
        <w:rPr>
          <w:rFonts w:ascii="Arial" w:hAnsi="Arial" w:cs="Arial"/>
          <w:w w:val="105"/>
        </w:rPr>
        <w:t>;</w:t>
      </w:r>
    </w:p>
    <w:p w14:paraId="7131CFBE" w14:textId="77777777" w:rsidR="00DC64C5" w:rsidRDefault="00DC64C5" w:rsidP="00DC64C5">
      <w:pPr>
        <w:pStyle w:val="ListParagraph"/>
        <w:numPr>
          <w:ilvl w:val="0"/>
          <w:numId w:val="38"/>
        </w:numPr>
        <w:rPr>
          <w:rFonts w:ascii="Arial" w:hAnsi="Arial" w:cs="Arial"/>
          <w:w w:val="105"/>
        </w:rPr>
      </w:pPr>
      <w:r w:rsidRPr="00DC64C5">
        <w:rPr>
          <w:rFonts w:ascii="Arial" w:hAnsi="Arial" w:cs="Arial"/>
          <w:w w:val="105"/>
        </w:rPr>
        <w:t>Write, run, save, print and modify computer</w:t>
      </w:r>
      <w:r w:rsidRPr="00DC64C5">
        <w:rPr>
          <w:rFonts w:ascii="Arial" w:hAnsi="Arial" w:cs="Arial"/>
          <w:spacing w:val="7"/>
          <w:w w:val="105"/>
        </w:rPr>
        <w:t xml:space="preserve"> </w:t>
      </w:r>
      <w:r w:rsidRPr="00DC64C5">
        <w:rPr>
          <w:rFonts w:ascii="Arial" w:hAnsi="Arial" w:cs="Arial"/>
          <w:w w:val="105"/>
        </w:rPr>
        <w:t>programs;</w:t>
      </w:r>
    </w:p>
    <w:p w14:paraId="61ABB4C8" w14:textId="77777777" w:rsidR="00DC64C5" w:rsidRDefault="00DC64C5" w:rsidP="00DC64C5">
      <w:pPr>
        <w:pStyle w:val="ListParagraph"/>
        <w:numPr>
          <w:ilvl w:val="0"/>
          <w:numId w:val="38"/>
        </w:numPr>
        <w:rPr>
          <w:rFonts w:ascii="Arial" w:hAnsi="Arial" w:cs="Arial"/>
          <w:w w:val="105"/>
        </w:rPr>
      </w:pPr>
      <w:r w:rsidRPr="00DC64C5">
        <w:rPr>
          <w:rFonts w:ascii="Arial" w:hAnsi="Arial" w:cs="Arial"/>
          <w:w w:val="105"/>
        </w:rPr>
        <w:t>Identify and solve syntax errors, run</w:t>
      </w:r>
      <w:r w:rsidRPr="00DC64C5">
        <w:rPr>
          <w:rFonts w:ascii="Arial" w:hAnsi="Arial" w:cs="Arial"/>
          <w:color w:val="343434"/>
          <w:w w:val="105"/>
        </w:rPr>
        <w:t>-</w:t>
      </w:r>
      <w:r w:rsidRPr="00DC64C5">
        <w:rPr>
          <w:rFonts w:ascii="Arial" w:hAnsi="Arial" w:cs="Arial"/>
          <w:w w:val="105"/>
        </w:rPr>
        <w:t>time errors and logic errors;</w:t>
      </w:r>
      <w:r w:rsidRPr="00DC64C5">
        <w:rPr>
          <w:rFonts w:ascii="Arial" w:hAnsi="Arial" w:cs="Arial"/>
          <w:spacing w:val="-26"/>
          <w:w w:val="105"/>
        </w:rPr>
        <w:t xml:space="preserve"> </w:t>
      </w:r>
      <w:r w:rsidRPr="00DC64C5">
        <w:rPr>
          <w:rFonts w:ascii="Arial" w:hAnsi="Arial" w:cs="Arial"/>
          <w:w w:val="105"/>
        </w:rPr>
        <w:t>and</w:t>
      </w:r>
    </w:p>
    <w:p w14:paraId="0FF8EAF0" w14:textId="1343591D" w:rsidR="00DC64C5" w:rsidRPr="00DC64C5" w:rsidRDefault="00DC64C5" w:rsidP="00DC64C5">
      <w:pPr>
        <w:pStyle w:val="ListParagraph"/>
        <w:numPr>
          <w:ilvl w:val="0"/>
          <w:numId w:val="38"/>
        </w:numPr>
        <w:rPr>
          <w:rFonts w:ascii="Arial" w:hAnsi="Arial" w:cs="Arial"/>
          <w:w w:val="105"/>
        </w:rPr>
      </w:pPr>
      <w:r w:rsidRPr="00DC64C5">
        <w:rPr>
          <w:rFonts w:ascii="Arial" w:hAnsi="Arial" w:cs="Arial"/>
        </w:rPr>
        <w:t>Apply commonly used</w:t>
      </w:r>
      <w:r w:rsidRPr="00DC64C5">
        <w:rPr>
          <w:rFonts w:ascii="Arial" w:hAnsi="Arial" w:cs="Arial"/>
          <w:spacing w:val="32"/>
        </w:rPr>
        <w:t xml:space="preserve"> </w:t>
      </w:r>
      <w:r w:rsidRPr="00DC64C5">
        <w:rPr>
          <w:rFonts w:ascii="Arial" w:hAnsi="Arial" w:cs="Arial"/>
          <w:color w:val="1A1A1A"/>
        </w:rPr>
        <w:t>algorithms.</w:t>
      </w:r>
    </w:p>
    <w:p w14:paraId="182BAA77" w14:textId="77777777" w:rsidR="008338E0" w:rsidRPr="002840F2" w:rsidRDefault="008338E0" w:rsidP="008338E0">
      <w:pPr>
        <w:pStyle w:val="Heading1"/>
        <w:rPr>
          <w:rFonts w:ascii="Arial" w:hAnsi="Arial" w:cs="Arial"/>
        </w:rPr>
      </w:pPr>
      <w:r w:rsidRPr="002840F2">
        <w:rPr>
          <w:rFonts w:ascii="Arial" w:hAnsi="Arial" w:cs="Arial"/>
        </w:rPr>
        <w:t>Co/Prerequisites</w:t>
      </w:r>
    </w:p>
    <w:p w14:paraId="5E375DF6" w14:textId="3CF039EA" w:rsidR="008338E0" w:rsidRPr="002840F2" w:rsidRDefault="0012155F" w:rsidP="008338E0">
      <w:pPr>
        <w:rPr>
          <w:rFonts w:ascii="Arial" w:hAnsi="Arial" w:cs="Arial"/>
          <w:color w:val="1155CC"/>
        </w:rPr>
      </w:pPr>
      <w:r>
        <w:rPr>
          <w:rFonts w:ascii="Times New Roman" w:hAnsi="Times New Roman" w:cs="Times New Roman"/>
          <w:sz w:val="22"/>
          <w:szCs w:val="22"/>
        </w:rPr>
        <w:t>Eligible to enroll in 100-level math course</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3DCA7DC0" w14:textId="77777777" w:rsidR="00325865" w:rsidRDefault="00325865" w:rsidP="00325865">
      <w:pPr>
        <w:rPr>
          <w:rFonts w:ascii="Arial" w:hAnsi="Arial" w:cs="Arial"/>
        </w:rPr>
      </w:pPr>
      <w:r>
        <w:rPr>
          <w:rFonts w:ascii="Arial" w:hAnsi="Arial" w:cs="Arial"/>
        </w:rPr>
        <w:t>Representative Texts:</w:t>
      </w:r>
    </w:p>
    <w:p w14:paraId="1C2123E4" w14:textId="15988D20" w:rsidR="008338E0" w:rsidRPr="002840F2" w:rsidRDefault="00A156C8" w:rsidP="008338E0">
      <w:pPr>
        <w:rPr>
          <w:rFonts w:ascii="Arial" w:hAnsi="Arial" w:cs="Arial"/>
        </w:rPr>
      </w:pPr>
      <w:bookmarkStart w:id="4" w:name="_GoBack"/>
      <w:bookmarkEnd w:id="4"/>
      <w:r>
        <w:rPr>
          <w:rFonts w:ascii="Times New Roman" w:hAnsi="Times New Roman" w:cs="Times New Roman"/>
          <w:sz w:val="23"/>
          <w:szCs w:val="23"/>
        </w:rPr>
        <w:t xml:space="preserve">Gaddis, </w:t>
      </w:r>
      <w:r>
        <w:rPr>
          <w:rFonts w:ascii="Arial" w:hAnsi="Arial" w:cs="Arial"/>
          <w:sz w:val="22"/>
          <w:szCs w:val="22"/>
        </w:rPr>
        <w:t xml:space="preserve">T. </w:t>
      </w:r>
      <w:r>
        <w:rPr>
          <w:rFonts w:ascii="Times New Roman" w:hAnsi="Times New Roman" w:cs="Times New Roman"/>
          <w:sz w:val="23"/>
          <w:szCs w:val="23"/>
        </w:rPr>
        <w:t xml:space="preserve">(Current edition). </w:t>
      </w:r>
      <w:r>
        <w:rPr>
          <w:rFonts w:ascii="Times New Roman" w:hAnsi="Times New Roman" w:cs="Times New Roman"/>
          <w:i/>
          <w:iCs/>
          <w:sz w:val="23"/>
          <w:szCs w:val="23"/>
        </w:rPr>
        <w:t xml:space="preserve">Starting out with Visual C# 2012, </w:t>
      </w:r>
      <w:r>
        <w:rPr>
          <w:rFonts w:ascii="Times New Roman" w:hAnsi="Times New Roman" w:cs="Times New Roman"/>
          <w:sz w:val="23"/>
          <w:szCs w:val="23"/>
        </w:rPr>
        <w:t>New York, NY: Pearson.</w:t>
      </w:r>
    </w:p>
    <w:p w14:paraId="3E6A9D3F" w14:textId="77777777" w:rsidR="008338E0" w:rsidRPr="002840F2" w:rsidRDefault="008338E0" w:rsidP="008338E0">
      <w:pPr>
        <w:pStyle w:val="Heading1"/>
        <w:rPr>
          <w:rFonts w:ascii="Arial" w:hAnsi="Arial" w:cs="Arial"/>
        </w:rPr>
      </w:pPr>
      <w:bookmarkStart w:id="5" w:name="_iyvnhe7hjsax" w:colFirst="0" w:colLast="0"/>
      <w:bookmarkEnd w:id="5"/>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3">
        <w:r w:rsidRPr="002840F2">
          <w:rPr>
            <w:rFonts w:ascii="Arial" w:hAnsi="Arial" w:cs="Arial"/>
            <w:color w:val="1155CC"/>
            <w:u w:val="single"/>
          </w:rPr>
          <w:t>1.8</w:t>
        </w:r>
      </w:hyperlink>
      <w:r w:rsidRPr="002840F2">
        <w:rPr>
          <w:rFonts w:ascii="Arial" w:hAnsi="Arial" w:cs="Arial"/>
        </w:rPr>
        <w:t xml:space="preserve">, </w:t>
      </w:r>
      <w:hyperlink r:id="rId14">
        <w:r w:rsidRPr="002840F2">
          <w:rPr>
            <w:rFonts w:ascii="Arial" w:hAnsi="Arial" w:cs="Arial"/>
            <w:color w:val="1155CC"/>
            <w:u w:val="single"/>
          </w:rPr>
          <w:t>2.11</w:t>
        </w:r>
      </w:hyperlink>
      <w:r w:rsidRPr="002840F2">
        <w:rPr>
          <w:rFonts w:ascii="Arial" w:hAnsi="Arial" w:cs="Arial"/>
        </w:rPr>
        <w:t xml:space="preserve">, </w:t>
      </w:r>
      <w:hyperlink r:id="rId15">
        <w:r w:rsidRPr="002840F2">
          <w:rPr>
            <w:rFonts w:ascii="Arial" w:hAnsi="Arial" w:cs="Arial"/>
            <w:color w:val="1155CC"/>
            <w:u w:val="single"/>
          </w:rPr>
          <w:t>2.14</w:t>
        </w:r>
      </w:hyperlink>
      <w:r w:rsidRPr="002840F2">
        <w:rPr>
          <w:rFonts w:ascii="Arial" w:hAnsi="Arial" w:cs="Arial"/>
        </w:rPr>
        <w:t xml:space="preserve">, </w:t>
      </w:r>
      <w:hyperlink r:id="rId16">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17">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18">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6" w:name="_m9nyyzoco0v6" w:colFirst="0" w:colLast="0"/>
      <w:bookmarkEnd w:id="6"/>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19" w:history="1">
        <w:r w:rsidRPr="002840F2">
          <w:rPr>
            <w:rStyle w:val="Hyperlink"/>
            <w:rFonts w:ascii="Arial" w:hAnsi="Arial" w:cs="Arial"/>
          </w:rPr>
          <w:t>1.3</w:t>
        </w:r>
      </w:hyperlink>
      <w:r w:rsidRPr="002840F2">
        <w:rPr>
          <w:rStyle w:val="markedcontent"/>
          <w:rFonts w:ascii="Arial" w:hAnsi="Arial" w:cs="Arial"/>
        </w:rPr>
        <w:t xml:space="preserve">, </w:t>
      </w:r>
      <w:hyperlink r:id="rId20" w:history="1">
        <w:r w:rsidRPr="002840F2">
          <w:rPr>
            <w:rStyle w:val="Hyperlink"/>
            <w:rFonts w:ascii="Arial" w:hAnsi="Arial" w:cs="Arial"/>
          </w:rPr>
          <w:t>4.29</w:t>
        </w:r>
      </w:hyperlink>
      <w:r w:rsidRPr="002840F2">
        <w:rPr>
          <w:rStyle w:val="markedcontent"/>
          <w:rFonts w:ascii="Arial" w:hAnsi="Arial" w:cs="Arial"/>
        </w:rPr>
        <w:t xml:space="preserve">, </w:t>
      </w:r>
      <w:hyperlink r:id="rId21" w:history="1">
        <w:r w:rsidRPr="002840F2">
          <w:rPr>
            <w:rStyle w:val="Hyperlink"/>
            <w:rFonts w:ascii="Arial" w:hAnsi="Arial" w:cs="Arial"/>
          </w:rPr>
          <w:t>5.38</w:t>
        </w:r>
      </w:hyperlink>
      <w:r w:rsidRPr="002840F2">
        <w:rPr>
          <w:rStyle w:val="markedcontent"/>
          <w:rFonts w:ascii="Arial" w:hAnsi="Arial" w:cs="Arial"/>
        </w:rPr>
        <w:t xml:space="preserve">, </w:t>
      </w:r>
      <w:hyperlink r:id="rId22" w:history="1">
        <w:r w:rsidRPr="002840F2">
          <w:rPr>
            <w:rStyle w:val="Hyperlink"/>
            <w:rFonts w:ascii="Arial" w:hAnsi="Arial" w:cs="Arial"/>
          </w:rPr>
          <w:t>5.39</w:t>
        </w:r>
      </w:hyperlink>
      <w:r w:rsidRPr="002840F2">
        <w:rPr>
          <w:rStyle w:val="markedcontent"/>
          <w:rFonts w:ascii="Arial" w:hAnsi="Arial" w:cs="Arial"/>
        </w:rPr>
        <w:t xml:space="preserve">, </w:t>
      </w:r>
      <w:hyperlink r:id="rId23" w:history="1">
        <w:r w:rsidRPr="002840F2">
          <w:rPr>
            <w:rStyle w:val="Hyperlink"/>
            <w:rFonts w:ascii="Arial" w:hAnsi="Arial" w:cs="Arial"/>
          </w:rPr>
          <w:t>5.41</w:t>
        </w:r>
      </w:hyperlink>
      <w:r w:rsidRPr="002840F2">
        <w:rPr>
          <w:rStyle w:val="markedcontent"/>
          <w:rFonts w:ascii="Arial" w:hAnsi="Arial" w:cs="Arial"/>
        </w:rPr>
        <w:t xml:space="preserve">, </w:t>
      </w:r>
      <w:hyperlink r:id="rId24"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5">
        <w:r w:rsidRPr="002840F2">
          <w:rPr>
            <w:rFonts w:ascii="Arial" w:hAnsi="Arial" w:cs="Arial"/>
            <w:color w:val="1155CC"/>
            <w:u w:val="single"/>
          </w:rPr>
          <w:t>4.29</w:t>
        </w:r>
      </w:hyperlink>
      <w:r w:rsidRPr="002840F2">
        <w:rPr>
          <w:rFonts w:ascii="Arial" w:hAnsi="Arial" w:cs="Arial"/>
        </w:rPr>
        <w:t xml:space="preserve">, </w:t>
      </w:r>
      <w:hyperlink r:id="rId26">
        <w:r w:rsidRPr="002840F2">
          <w:rPr>
            <w:rFonts w:ascii="Arial" w:hAnsi="Arial" w:cs="Arial"/>
            <w:color w:val="1155CC"/>
            <w:u w:val="single"/>
          </w:rPr>
          <w:t>4.30</w:t>
        </w:r>
      </w:hyperlink>
      <w:r w:rsidRPr="002840F2">
        <w:rPr>
          <w:rFonts w:ascii="Arial" w:hAnsi="Arial" w:cs="Arial"/>
        </w:rPr>
        <w:t xml:space="preserve">, </w:t>
      </w:r>
      <w:hyperlink r:id="rId27">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7" w:name="_10t7krz464yt" w:colFirst="0" w:colLast="0"/>
      <w:bookmarkEnd w:id="7"/>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w:t>
      </w:r>
      <w:r w:rsidR="00347E69">
        <w:rPr>
          <w:rFonts w:ascii="Arial" w:hAnsi="Arial" w:cs="Arial"/>
        </w:rPr>
        <w:lastRenderedPageBreak/>
        <w:t>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8">
        <w:r w:rsidR="008338E0" w:rsidRPr="002840F2">
          <w:rPr>
            <w:rFonts w:ascii="Arial" w:hAnsi="Arial" w:cs="Arial"/>
            <w:color w:val="1155CC"/>
            <w:u w:val="single"/>
          </w:rPr>
          <w:t>5.41</w:t>
        </w:r>
      </w:hyperlink>
      <w:r w:rsidR="008338E0" w:rsidRPr="002840F2">
        <w:rPr>
          <w:rFonts w:ascii="Arial" w:hAnsi="Arial" w:cs="Arial"/>
        </w:rPr>
        <w:t xml:space="preserve">, </w:t>
      </w:r>
      <w:hyperlink r:id="rId29">
        <w:r w:rsidR="008338E0" w:rsidRPr="002840F2">
          <w:rPr>
            <w:rFonts w:ascii="Arial" w:hAnsi="Arial" w:cs="Arial"/>
            <w:color w:val="1155CC"/>
            <w:u w:val="single"/>
          </w:rPr>
          <w:t>5.42</w:t>
        </w:r>
      </w:hyperlink>
      <w:r w:rsidR="008338E0" w:rsidRPr="002840F2">
        <w:rPr>
          <w:rFonts w:ascii="Arial" w:hAnsi="Arial" w:cs="Arial"/>
        </w:rPr>
        <w:t xml:space="preserve">, </w:t>
      </w:r>
      <w:hyperlink r:id="rId30">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8" w:name="_v4talfql3hn5" w:colFirst="0" w:colLast="0"/>
      <w:bookmarkEnd w:id="8"/>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9" w:name="_6vffxxiiydcd" w:colFirst="0" w:colLast="0"/>
      <w:bookmarkEnd w:id="9"/>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2">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10" w:name="_km5tff1wy0vx" w:colFirst="0" w:colLast="0"/>
      <w:bookmarkEnd w:id="10"/>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3">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1" w:name="_irei0b9oc4jh" w:colFirst="0" w:colLast="0"/>
      <w:bookmarkEnd w:id="11"/>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2" w:name="_hgjgr84ifoy" w:colFirst="0" w:colLast="0"/>
      <w:bookmarkEnd w:id="12"/>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5">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3" w:name="_63bczm8ssvsf" w:colFirst="0" w:colLast="0"/>
      <w:bookmarkEnd w:id="13"/>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t xml:space="preserve">[Include specific expectations regarding course discussions and interaction. Include communication expectations here, including your response times to communications and grading turnaround time. (Aligns with OSCQR standards </w:t>
      </w:r>
      <w:hyperlink r:id="rId36">
        <w:r w:rsidRPr="002840F2">
          <w:rPr>
            <w:rFonts w:ascii="Arial" w:hAnsi="Arial" w:cs="Arial"/>
            <w:color w:val="1155CC"/>
            <w:u w:val="single"/>
          </w:rPr>
          <w:t>5.38</w:t>
        </w:r>
      </w:hyperlink>
      <w:r w:rsidRPr="002840F2">
        <w:rPr>
          <w:rFonts w:ascii="Arial" w:hAnsi="Arial" w:cs="Arial"/>
        </w:rPr>
        <w:t xml:space="preserve">, </w:t>
      </w:r>
      <w:hyperlink r:id="rId37">
        <w:r w:rsidRPr="002840F2">
          <w:rPr>
            <w:rFonts w:ascii="Arial" w:hAnsi="Arial" w:cs="Arial"/>
            <w:color w:val="1155CC"/>
            <w:u w:val="single"/>
          </w:rPr>
          <w:t>1.8</w:t>
        </w:r>
      </w:hyperlink>
      <w:r w:rsidRPr="002840F2">
        <w:rPr>
          <w:rFonts w:ascii="Arial" w:hAnsi="Arial" w:cs="Arial"/>
        </w:rPr>
        <w:t xml:space="preserve">, </w:t>
      </w:r>
      <w:hyperlink r:id="rId38">
        <w:r w:rsidRPr="002840F2">
          <w:rPr>
            <w:rFonts w:ascii="Arial" w:hAnsi="Arial" w:cs="Arial"/>
            <w:color w:val="1155CC"/>
            <w:u w:val="single"/>
          </w:rPr>
          <w:t>5.39</w:t>
        </w:r>
      </w:hyperlink>
      <w:r w:rsidRPr="002840F2">
        <w:rPr>
          <w:rFonts w:ascii="Arial" w:hAnsi="Arial" w:cs="Arial"/>
        </w:rPr>
        <w:t xml:space="preserve">, </w:t>
      </w:r>
      <w:hyperlink r:id="rId39"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4" w:name="_5wyljs1145ji" w:colFirst="0" w:colLast="0"/>
      <w:bookmarkEnd w:id="14"/>
      <w:r w:rsidRPr="002840F2">
        <w:rPr>
          <w:rFonts w:ascii="Arial" w:hAnsi="Arial" w:cs="Arial"/>
        </w:rPr>
        <w:lastRenderedPageBreak/>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0">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1">
        <w:r w:rsidRPr="002840F2">
          <w:rPr>
            <w:rFonts w:ascii="Arial" w:hAnsi="Arial" w:cs="Arial"/>
            <w:color w:val="1155CC"/>
            <w:u w:val="single"/>
          </w:rPr>
          <w:t>5.39</w:t>
        </w:r>
      </w:hyperlink>
      <w:r w:rsidRPr="002840F2">
        <w:rPr>
          <w:rFonts w:ascii="Arial" w:hAnsi="Arial" w:cs="Arial"/>
        </w:rPr>
        <w:t xml:space="preserve">, </w:t>
      </w:r>
      <w:hyperlink r:id="rId42">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5" w:name="_3jqshq7mvden" w:colFirst="0" w:colLast="0"/>
      <w:bookmarkEnd w:id="15"/>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6" w:name="_88dzf53gg25m" w:colFirst="0" w:colLast="0"/>
      <w:bookmarkEnd w:id="16"/>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lastRenderedPageBreak/>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7" w:name="_g2m7hh8mqzmj" w:colFirst="0" w:colLast="0"/>
      <w:bookmarkEnd w:id="17"/>
      <w:r w:rsidRPr="002840F2">
        <w:rPr>
          <w:rFonts w:ascii="Arial" w:hAnsi="Arial" w:cs="Arial"/>
        </w:rPr>
        <w:t>Course Schedule</w:t>
      </w:r>
    </w:p>
    <w:p w14:paraId="1B94EE2A" w14:textId="77777777" w:rsidR="0012155F" w:rsidRDefault="0012155F" w:rsidP="008338E0">
      <w:pPr>
        <w:rPr>
          <w:rFonts w:ascii="Arial" w:hAnsi="Arial" w:cs="Arial"/>
        </w:rPr>
      </w:pPr>
      <w:r>
        <w:rPr>
          <w:rFonts w:ascii="Arial" w:hAnsi="Arial" w:cs="Arial"/>
        </w:rPr>
        <w:t>Course Content Outline:</w:t>
      </w:r>
    </w:p>
    <w:tbl>
      <w:tblPr>
        <w:tblStyle w:val="TableGrid"/>
        <w:tblW w:w="0" w:type="auto"/>
        <w:tblLook w:val="04A0" w:firstRow="1" w:lastRow="0" w:firstColumn="1" w:lastColumn="0" w:noHBand="0" w:noVBand="1"/>
      </w:tblPr>
      <w:tblGrid>
        <w:gridCol w:w="4675"/>
        <w:gridCol w:w="4675"/>
      </w:tblGrid>
      <w:tr w:rsidR="0012155F" w14:paraId="72203AB8" w14:textId="77777777" w:rsidTr="0012155F">
        <w:tc>
          <w:tcPr>
            <w:tcW w:w="4675" w:type="dxa"/>
          </w:tcPr>
          <w:p w14:paraId="56E8661F" w14:textId="2D1B7215" w:rsidR="0012155F" w:rsidRDefault="0012155F" w:rsidP="008338E0">
            <w:pPr>
              <w:rPr>
                <w:rFonts w:ascii="Arial" w:hAnsi="Arial" w:cs="Arial"/>
              </w:rPr>
            </w:pPr>
            <w:r>
              <w:rPr>
                <w:rFonts w:ascii="Arial" w:hAnsi="Arial" w:cs="Arial"/>
              </w:rPr>
              <w:t>Week</w:t>
            </w:r>
          </w:p>
        </w:tc>
        <w:tc>
          <w:tcPr>
            <w:tcW w:w="4675" w:type="dxa"/>
          </w:tcPr>
          <w:p w14:paraId="2CA286F5" w14:textId="702C0AE7" w:rsidR="0012155F" w:rsidRDefault="0012155F" w:rsidP="008338E0">
            <w:pPr>
              <w:rPr>
                <w:rFonts w:ascii="Arial" w:hAnsi="Arial" w:cs="Arial"/>
              </w:rPr>
            </w:pPr>
            <w:r>
              <w:rPr>
                <w:rFonts w:ascii="Arial" w:hAnsi="Arial" w:cs="Arial"/>
              </w:rPr>
              <w:t>Topic</w:t>
            </w:r>
          </w:p>
        </w:tc>
      </w:tr>
      <w:tr w:rsidR="0012155F" w14:paraId="788CDA89" w14:textId="77777777" w:rsidTr="0012155F">
        <w:tc>
          <w:tcPr>
            <w:tcW w:w="4675" w:type="dxa"/>
          </w:tcPr>
          <w:p w14:paraId="59799D41" w14:textId="64AB44D7" w:rsidR="0012155F" w:rsidRDefault="0012155F" w:rsidP="008338E0">
            <w:pPr>
              <w:rPr>
                <w:rFonts w:ascii="Arial" w:hAnsi="Arial" w:cs="Arial"/>
              </w:rPr>
            </w:pPr>
            <w:r>
              <w:rPr>
                <w:rFonts w:ascii="Arial" w:hAnsi="Arial" w:cs="Arial"/>
              </w:rPr>
              <w:t>1</w:t>
            </w:r>
          </w:p>
        </w:tc>
        <w:tc>
          <w:tcPr>
            <w:tcW w:w="4675" w:type="dxa"/>
          </w:tcPr>
          <w:p w14:paraId="29929C8F" w14:textId="6F738F13" w:rsidR="0012155F" w:rsidRDefault="0012155F" w:rsidP="008338E0">
            <w:pPr>
              <w:rPr>
                <w:rFonts w:ascii="Arial" w:hAnsi="Arial" w:cs="Arial"/>
              </w:rPr>
            </w:pPr>
            <w:r>
              <w:rPr>
                <w:rFonts w:ascii="Arial" w:hAnsi="Arial" w:cs="Arial"/>
              </w:rPr>
              <w:t>Introduction to Programming Fundamentals and the MS Visual Studio Environment</w:t>
            </w:r>
          </w:p>
        </w:tc>
      </w:tr>
      <w:tr w:rsidR="0012155F" w14:paraId="5F6F1A15" w14:textId="77777777" w:rsidTr="0012155F">
        <w:tc>
          <w:tcPr>
            <w:tcW w:w="4675" w:type="dxa"/>
          </w:tcPr>
          <w:p w14:paraId="4EA8A9A3" w14:textId="3F44B361" w:rsidR="0012155F" w:rsidRDefault="0012155F" w:rsidP="008338E0">
            <w:pPr>
              <w:rPr>
                <w:rFonts w:ascii="Arial" w:hAnsi="Arial" w:cs="Arial"/>
              </w:rPr>
            </w:pPr>
            <w:r>
              <w:rPr>
                <w:rFonts w:ascii="Arial" w:hAnsi="Arial" w:cs="Arial"/>
              </w:rPr>
              <w:t>2</w:t>
            </w:r>
          </w:p>
        </w:tc>
        <w:tc>
          <w:tcPr>
            <w:tcW w:w="4675" w:type="dxa"/>
          </w:tcPr>
          <w:p w14:paraId="3780B366" w14:textId="38E55A8C" w:rsidR="0012155F" w:rsidRDefault="0012155F" w:rsidP="008338E0">
            <w:pPr>
              <w:rPr>
                <w:rFonts w:ascii="Arial" w:hAnsi="Arial" w:cs="Arial"/>
              </w:rPr>
            </w:pPr>
            <w:r>
              <w:rPr>
                <w:rFonts w:ascii="Arial" w:hAnsi="Arial" w:cs="Arial"/>
              </w:rPr>
              <w:t>Techniques for good program design</w:t>
            </w:r>
          </w:p>
        </w:tc>
      </w:tr>
      <w:tr w:rsidR="0012155F" w14:paraId="17ECDA4B" w14:textId="77777777" w:rsidTr="0012155F">
        <w:tc>
          <w:tcPr>
            <w:tcW w:w="4675" w:type="dxa"/>
          </w:tcPr>
          <w:p w14:paraId="44488327" w14:textId="51CF74CA" w:rsidR="0012155F" w:rsidRDefault="0012155F" w:rsidP="008338E0">
            <w:pPr>
              <w:rPr>
                <w:rFonts w:ascii="Arial" w:hAnsi="Arial" w:cs="Arial"/>
              </w:rPr>
            </w:pPr>
            <w:r>
              <w:rPr>
                <w:rFonts w:ascii="Arial" w:hAnsi="Arial" w:cs="Arial"/>
              </w:rPr>
              <w:t>3</w:t>
            </w:r>
          </w:p>
        </w:tc>
        <w:tc>
          <w:tcPr>
            <w:tcW w:w="4675" w:type="dxa"/>
          </w:tcPr>
          <w:p w14:paraId="2CDC3BBF" w14:textId="1BCADA09" w:rsidR="0012155F" w:rsidRDefault="0012155F" w:rsidP="008338E0">
            <w:pPr>
              <w:rPr>
                <w:rFonts w:ascii="Arial" w:hAnsi="Arial" w:cs="Arial"/>
              </w:rPr>
            </w:pPr>
            <w:r>
              <w:rPr>
                <w:rFonts w:ascii="Arial" w:hAnsi="Arial" w:cs="Arial"/>
              </w:rPr>
              <w:t>Data Types and Operators</w:t>
            </w:r>
          </w:p>
        </w:tc>
      </w:tr>
      <w:tr w:rsidR="0012155F" w14:paraId="1D96CF19" w14:textId="77777777" w:rsidTr="0012155F">
        <w:tc>
          <w:tcPr>
            <w:tcW w:w="4675" w:type="dxa"/>
          </w:tcPr>
          <w:p w14:paraId="747F22CB" w14:textId="0032C0BE" w:rsidR="0012155F" w:rsidRDefault="0012155F" w:rsidP="008338E0">
            <w:pPr>
              <w:rPr>
                <w:rFonts w:ascii="Arial" w:hAnsi="Arial" w:cs="Arial"/>
              </w:rPr>
            </w:pPr>
            <w:r>
              <w:rPr>
                <w:rFonts w:ascii="Arial" w:hAnsi="Arial" w:cs="Arial"/>
              </w:rPr>
              <w:t>4-5</w:t>
            </w:r>
          </w:p>
        </w:tc>
        <w:tc>
          <w:tcPr>
            <w:tcW w:w="4675" w:type="dxa"/>
          </w:tcPr>
          <w:p w14:paraId="4C66C4C0" w14:textId="1AC893D8" w:rsidR="0012155F" w:rsidRDefault="0012155F" w:rsidP="008338E0">
            <w:pPr>
              <w:rPr>
                <w:rFonts w:ascii="Arial" w:hAnsi="Arial" w:cs="Arial"/>
              </w:rPr>
            </w:pPr>
            <w:r>
              <w:rPr>
                <w:rFonts w:ascii="Arial" w:hAnsi="Arial" w:cs="Arial"/>
              </w:rPr>
              <w:t>Selection Statements</w:t>
            </w:r>
          </w:p>
        </w:tc>
      </w:tr>
      <w:tr w:rsidR="0012155F" w14:paraId="72FF8961" w14:textId="77777777" w:rsidTr="0012155F">
        <w:tc>
          <w:tcPr>
            <w:tcW w:w="4675" w:type="dxa"/>
          </w:tcPr>
          <w:p w14:paraId="3D93A14A" w14:textId="4230F9A3" w:rsidR="0012155F" w:rsidRDefault="0012155F" w:rsidP="008338E0">
            <w:pPr>
              <w:rPr>
                <w:rFonts w:ascii="Arial" w:hAnsi="Arial" w:cs="Arial"/>
              </w:rPr>
            </w:pPr>
            <w:r>
              <w:rPr>
                <w:rFonts w:ascii="Arial" w:hAnsi="Arial" w:cs="Arial"/>
              </w:rPr>
              <w:t>6-7</w:t>
            </w:r>
          </w:p>
        </w:tc>
        <w:tc>
          <w:tcPr>
            <w:tcW w:w="4675" w:type="dxa"/>
          </w:tcPr>
          <w:p w14:paraId="639F57FE" w14:textId="5949F9D3" w:rsidR="0012155F" w:rsidRDefault="0012155F" w:rsidP="008338E0">
            <w:pPr>
              <w:rPr>
                <w:rFonts w:ascii="Arial" w:hAnsi="Arial" w:cs="Arial"/>
              </w:rPr>
            </w:pPr>
            <w:r>
              <w:rPr>
                <w:rFonts w:ascii="Arial" w:hAnsi="Arial" w:cs="Arial"/>
              </w:rPr>
              <w:t>Lists and Loops</w:t>
            </w:r>
          </w:p>
        </w:tc>
      </w:tr>
      <w:tr w:rsidR="0012155F" w14:paraId="04113899" w14:textId="77777777" w:rsidTr="0012155F">
        <w:tc>
          <w:tcPr>
            <w:tcW w:w="4675" w:type="dxa"/>
          </w:tcPr>
          <w:p w14:paraId="504653D6" w14:textId="3699295E" w:rsidR="0012155F" w:rsidRDefault="0012155F" w:rsidP="008338E0">
            <w:pPr>
              <w:rPr>
                <w:rFonts w:ascii="Arial" w:hAnsi="Arial" w:cs="Arial"/>
              </w:rPr>
            </w:pPr>
            <w:r>
              <w:rPr>
                <w:rFonts w:ascii="Arial" w:hAnsi="Arial" w:cs="Arial"/>
              </w:rPr>
              <w:t>8-9</w:t>
            </w:r>
          </w:p>
        </w:tc>
        <w:tc>
          <w:tcPr>
            <w:tcW w:w="4675" w:type="dxa"/>
          </w:tcPr>
          <w:p w14:paraId="350B0D7D" w14:textId="09A2F6BD" w:rsidR="0012155F" w:rsidRDefault="0012155F" w:rsidP="008338E0">
            <w:pPr>
              <w:rPr>
                <w:rFonts w:ascii="Arial" w:hAnsi="Arial" w:cs="Arial"/>
              </w:rPr>
            </w:pPr>
            <w:r>
              <w:rPr>
                <w:rFonts w:ascii="Arial" w:hAnsi="Arial" w:cs="Arial"/>
              </w:rPr>
              <w:t>Sub Procedures and Functions</w:t>
            </w:r>
          </w:p>
        </w:tc>
      </w:tr>
      <w:tr w:rsidR="0012155F" w14:paraId="353F3840" w14:textId="77777777" w:rsidTr="0012155F">
        <w:tc>
          <w:tcPr>
            <w:tcW w:w="4675" w:type="dxa"/>
          </w:tcPr>
          <w:p w14:paraId="23B5044D" w14:textId="79F889B0" w:rsidR="0012155F" w:rsidRDefault="0012155F" w:rsidP="008338E0">
            <w:pPr>
              <w:rPr>
                <w:rFonts w:ascii="Arial" w:hAnsi="Arial" w:cs="Arial"/>
              </w:rPr>
            </w:pPr>
            <w:r>
              <w:rPr>
                <w:rFonts w:ascii="Arial" w:hAnsi="Arial" w:cs="Arial"/>
              </w:rPr>
              <w:t>10</w:t>
            </w:r>
          </w:p>
        </w:tc>
        <w:tc>
          <w:tcPr>
            <w:tcW w:w="4675" w:type="dxa"/>
          </w:tcPr>
          <w:p w14:paraId="7272B2B8" w14:textId="74FDFC9F" w:rsidR="0012155F" w:rsidRDefault="0012155F" w:rsidP="008338E0">
            <w:pPr>
              <w:rPr>
                <w:rFonts w:ascii="Arial" w:hAnsi="Arial" w:cs="Arial"/>
              </w:rPr>
            </w:pPr>
            <w:r>
              <w:rPr>
                <w:rFonts w:ascii="Arial" w:hAnsi="Arial" w:cs="Arial"/>
              </w:rPr>
              <w:t>Designing Multiple Files and Menus</w:t>
            </w:r>
          </w:p>
        </w:tc>
      </w:tr>
      <w:tr w:rsidR="0012155F" w14:paraId="6D0C7877" w14:textId="77777777" w:rsidTr="0012155F">
        <w:tc>
          <w:tcPr>
            <w:tcW w:w="4675" w:type="dxa"/>
          </w:tcPr>
          <w:p w14:paraId="3E8F414C" w14:textId="50C065B7" w:rsidR="0012155F" w:rsidRDefault="0012155F" w:rsidP="008338E0">
            <w:pPr>
              <w:rPr>
                <w:rFonts w:ascii="Arial" w:hAnsi="Arial" w:cs="Arial"/>
              </w:rPr>
            </w:pPr>
            <w:r>
              <w:rPr>
                <w:rFonts w:ascii="Arial" w:hAnsi="Arial" w:cs="Arial"/>
              </w:rPr>
              <w:t>11-12</w:t>
            </w:r>
          </w:p>
        </w:tc>
        <w:tc>
          <w:tcPr>
            <w:tcW w:w="4675" w:type="dxa"/>
          </w:tcPr>
          <w:p w14:paraId="18C8DE7F" w14:textId="19040386" w:rsidR="0012155F" w:rsidRDefault="0012155F" w:rsidP="008338E0">
            <w:pPr>
              <w:rPr>
                <w:rFonts w:ascii="Arial" w:hAnsi="Arial" w:cs="Arial"/>
              </w:rPr>
            </w:pPr>
            <w:r>
              <w:rPr>
                <w:rFonts w:ascii="Arial" w:hAnsi="Arial" w:cs="Arial"/>
              </w:rPr>
              <w:t>Arrays</w:t>
            </w:r>
          </w:p>
        </w:tc>
      </w:tr>
      <w:tr w:rsidR="0012155F" w14:paraId="6459A605" w14:textId="77777777" w:rsidTr="0012155F">
        <w:tc>
          <w:tcPr>
            <w:tcW w:w="4675" w:type="dxa"/>
          </w:tcPr>
          <w:p w14:paraId="62033961" w14:textId="2C8A01E0" w:rsidR="0012155F" w:rsidRDefault="0012155F" w:rsidP="008338E0">
            <w:pPr>
              <w:rPr>
                <w:rFonts w:ascii="Arial" w:hAnsi="Arial" w:cs="Arial"/>
              </w:rPr>
            </w:pPr>
            <w:r>
              <w:rPr>
                <w:rFonts w:ascii="Arial" w:hAnsi="Arial" w:cs="Arial"/>
              </w:rPr>
              <w:t>13</w:t>
            </w:r>
          </w:p>
        </w:tc>
        <w:tc>
          <w:tcPr>
            <w:tcW w:w="4675" w:type="dxa"/>
          </w:tcPr>
          <w:p w14:paraId="30BD2C4F" w14:textId="774117E7" w:rsidR="0012155F" w:rsidRDefault="0012155F" w:rsidP="008338E0">
            <w:pPr>
              <w:rPr>
                <w:rFonts w:ascii="Arial" w:hAnsi="Arial" w:cs="Arial"/>
              </w:rPr>
            </w:pPr>
            <w:r>
              <w:rPr>
                <w:rFonts w:ascii="Arial" w:hAnsi="Arial" w:cs="Arial"/>
              </w:rPr>
              <w:t>Working with Files</w:t>
            </w:r>
          </w:p>
        </w:tc>
      </w:tr>
      <w:tr w:rsidR="0012155F" w14:paraId="54214BE7" w14:textId="77777777" w:rsidTr="0012155F">
        <w:tc>
          <w:tcPr>
            <w:tcW w:w="4675" w:type="dxa"/>
          </w:tcPr>
          <w:p w14:paraId="698828A7" w14:textId="33BB49EC" w:rsidR="0012155F" w:rsidRDefault="0012155F" w:rsidP="008338E0">
            <w:pPr>
              <w:rPr>
                <w:rFonts w:ascii="Arial" w:hAnsi="Arial" w:cs="Arial"/>
              </w:rPr>
            </w:pPr>
            <w:r>
              <w:rPr>
                <w:rFonts w:ascii="Arial" w:hAnsi="Arial" w:cs="Arial"/>
              </w:rPr>
              <w:t>14-15</w:t>
            </w:r>
          </w:p>
        </w:tc>
        <w:tc>
          <w:tcPr>
            <w:tcW w:w="4675" w:type="dxa"/>
          </w:tcPr>
          <w:p w14:paraId="278C8043" w14:textId="55C2CAAF" w:rsidR="0012155F" w:rsidRDefault="0012155F" w:rsidP="008338E0">
            <w:pPr>
              <w:rPr>
                <w:rFonts w:ascii="Arial" w:hAnsi="Arial" w:cs="Arial"/>
              </w:rPr>
            </w:pPr>
            <w:r>
              <w:rPr>
                <w:rFonts w:ascii="Arial" w:hAnsi="Arial" w:cs="Arial"/>
              </w:rPr>
              <w:t>Introduction to Classes</w:t>
            </w:r>
          </w:p>
        </w:tc>
      </w:tr>
      <w:tr w:rsidR="0012155F" w14:paraId="69AECDE7" w14:textId="77777777" w:rsidTr="0012155F">
        <w:tc>
          <w:tcPr>
            <w:tcW w:w="4675" w:type="dxa"/>
          </w:tcPr>
          <w:p w14:paraId="1E6C9ECE" w14:textId="6F278F5A" w:rsidR="0012155F" w:rsidRDefault="0012155F" w:rsidP="008338E0">
            <w:pPr>
              <w:rPr>
                <w:rFonts w:ascii="Arial" w:hAnsi="Arial" w:cs="Arial"/>
              </w:rPr>
            </w:pPr>
            <w:r>
              <w:rPr>
                <w:rFonts w:ascii="Arial" w:hAnsi="Arial" w:cs="Arial"/>
              </w:rPr>
              <w:t xml:space="preserve">16 </w:t>
            </w:r>
          </w:p>
        </w:tc>
        <w:tc>
          <w:tcPr>
            <w:tcW w:w="4675" w:type="dxa"/>
          </w:tcPr>
          <w:p w14:paraId="481506B3" w14:textId="4E75293F" w:rsidR="0012155F" w:rsidRDefault="0012155F" w:rsidP="008338E0">
            <w:pPr>
              <w:rPr>
                <w:rFonts w:ascii="Arial" w:hAnsi="Arial" w:cs="Arial"/>
              </w:rPr>
            </w:pPr>
            <w:r>
              <w:rPr>
                <w:rFonts w:ascii="Arial" w:hAnsi="Arial" w:cs="Arial"/>
              </w:rPr>
              <w:t>Final Exam</w:t>
            </w:r>
          </w:p>
        </w:tc>
      </w:tr>
    </w:tbl>
    <w:p w14:paraId="62A39A3A" w14:textId="15F751D1" w:rsidR="005B58DE" w:rsidRDefault="005B58DE" w:rsidP="0012155F">
      <w:pPr>
        <w:rPr>
          <w:rFonts w:ascii="Arial" w:hAnsi="Arial" w:cs="Arial"/>
        </w:rPr>
      </w:pPr>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3"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Online article:</w:t>
            </w:r>
            <w:r w:rsidRPr="00FF2FCD">
              <w:rPr>
                <w:rFonts w:ascii="Tahoma" w:eastAsia="Times New Roman" w:hAnsi="Tahoma" w:cs="Tahoma"/>
                <w:color w:val="333333"/>
                <w:sz w:val="19"/>
                <w:szCs w:val="19"/>
              </w:rPr>
              <w:br/>
              <w:t> </w:t>
            </w:r>
            <w:hyperlink r:id="rId44"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lastRenderedPageBreak/>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5">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6">
        <w:r w:rsidRPr="002840F2">
          <w:rPr>
            <w:rFonts w:ascii="Arial" w:hAnsi="Arial" w:cs="Arial"/>
            <w:color w:val="1155CC"/>
            <w:u w:val="single"/>
          </w:rPr>
          <w:t>1.3</w:t>
        </w:r>
      </w:hyperlink>
      <w:r w:rsidRPr="002840F2">
        <w:rPr>
          <w:rFonts w:ascii="Arial" w:hAnsi="Arial" w:cs="Arial"/>
          <w:color w:val="1155CC"/>
          <w:u w:val="single"/>
        </w:rPr>
        <w:t xml:space="preserve">, </w:t>
      </w:r>
      <w:hyperlink r:id="rId47">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8">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49">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0">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51"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2"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3">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4"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lastRenderedPageBreak/>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5">
        <w:r w:rsidR="008338E0" w:rsidRPr="002840F2">
          <w:rPr>
            <w:rFonts w:ascii="Arial" w:hAnsi="Arial" w:cs="Arial"/>
            <w:color w:val="1155CC"/>
            <w:u w:val="single"/>
          </w:rPr>
          <w:t>1.5</w:t>
        </w:r>
      </w:hyperlink>
      <w:r w:rsidR="008338E0" w:rsidRPr="002840F2">
        <w:rPr>
          <w:rFonts w:ascii="Arial" w:hAnsi="Arial" w:cs="Arial"/>
        </w:rPr>
        <w:t xml:space="preserve">, </w:t>
      </w:r>
      <w:hyperlink r:id="rId56">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57"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8">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59"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0">
        <w:r w:rsidRPr="002840F2">
          <w:rPr>
            <w:rFonts w:ascii="Arial" w:hAnsi="Arial" w:cs="Arial"/>
            <w:color w:val="1155CC"/>
            <w:u w:val="single"/>
          </w:rPr>
          <w:t>1.5</w:t>
        </w:r>
      </w:hyperlink>
      <w:r w:rsidRPr="002840F2">
        <w:rPr>
          <w:rFonts w:ascii="Arial" w:hAnsi="Arial" w:cs="Arial"/>
        </w:rPr>
        <w:t xml:space="preserve">, </w:t>
      </w:r>
      <w:hyperlink r:id="rId61"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2">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3"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4">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65"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lastRenderedPageBreak/>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6"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7">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68"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69">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0">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1">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2">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3">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325865" w:rsidP="00080EF0">
      <w:pPr>
        <w:pStyle w:val="ListParagraph"/>
        <w:numPr>
          <w:ilvl w:val="0"/>
          <w:numId w:val="34"/>
        </w:numPr>
        <w:rPr>
          <w:rFonts w:ascii="Arial" w:hAnsi="Arial" w:cs="Arial"/>
        </w:rPr>
      </w:pPr>
      <w:hyperlink r:id="rId74"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325865" w:rsidP="00080EF0">
      <w:pPr>
        <w:pStyle w:val="ListParagraph"/>
        <w:numPr>
          <w:ilvl w:val="0"/>
          <w:numId w:val="34"/>
        </w:numPr>
        <w:spacing w:after="0"/>
        <w:rPr>
          <w:rFonts w:ascii="Arial" w:hAnsi="Arial" w:cs="Arial"/>
          <w:color w:val="000000"/>
        </w:rPr>
      </w:pPr>
      <w:hyperlink r:id="rId75"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325865" w:rsidP="00080EF0">
      <w:pPr>
        <w:numPr>
          <w:ilvl w:val="0"/>
          <w:numId w:val="34"/>
        </w:numPr>
        <w:spacing w:before="0" w:after="0" w:line="240" w:lineRule="auto"/>
        <w:rPr>
          <w:rFonts w:ascii="Arial" w:eastAsia="Times New Roman" w:hAnsi="Arial" w:cs="Arial"/>
        </w:rPr>
      </w:pPr>
      <w:hyperlink r:id="rId76" w:history="1">
        <w:r w:rsidR="00637408">
          <w:rPr>
            <w:rStyle w:val="Hyperlink"/>
            <w:rFonts w:ascii="Arial" w:eastAsia="Times New Roman" w:hAnsi="Arial" w:cs="Arial"/>
          </w:rPr>
          <w:t>In-person Tutoring Options</w:t>
        </w:r>
      </w:hyperlink>
    </w:p>
    <w:p w14:paraId="405B4AD0" w14:textId="7D8BA2A0" w:rsidR="00156E2A" w:rsidRPr="00156E2A" w:rsidRDefault="00325865" w:rsidP="00080EF0">
      <w:pPr>
        <w:numPr>
          <w:ilvl w:val="0"/>
          <w:numId w:val="34"/>
        </w:numPr>
        <w:spacing w:before="0" w:after="0" w:line="240" w:lineRule="auto"/>
        <w:rPr>
          <w:rFonts w:ascii="Arial" w:eastAsia="Times New Roman" w:hAnsi="Arial" w:cs="Arial"/>
        </w:rPr>
      </w:pPr>
      <w:hyperlink r:id="rId77"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8"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325865" w:rsidP="00080EF0">
      <w:pPr>
        <w:pStyle w:val="ListParagraph"/>
        <w:numPr>
          <w:ilvl w:val="0"/>
          <w:numId w:val="34"/>
        </w:numPr>
        <w:rPr>
          <w:rFonts w:ascii="Arial" w:hAnsi="Arial" w:cs="Arial"/>
        </w:rPr>
      </w:pPr>
      <w:hyperlink r:id="rId79"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325865" w:rsidP="00080EF0">
      <w:pPr>
        <w:pStyle w:val="ListParagraph"/>
        <w:numPr>
          <w:ilvl w:val="0"/>
          <w:numId w:val="34"/>
        </w:numPr>
        <w:rPr>
          <w:rFonts w:ascii="Arial" w:hAnsi="Arial" w:cs="Arial"/>
          <w:color w:val="000000"/>
        </w:rPr>
      </w:pPr>
      <w:hyperlink r:id="rId80"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1" w:history="1">
        <w:r w:rsidRPr="00080EF0">
          <w:rPr>
            <w:rStyle w:val="Hyperlink"/>
            <w:rFonts w:ascii="Arial" w:hAnsi="Arial" w:cs="Arial"/>
          </w:rPr>
          <w:t>Student Success Center Resource Page</w:t>
        </w:r>
      </w:hyperlink>
    </w:p>
    <w:p w14:paraId="0C3E1DA2" w14:textId="32C09812" w:rsidR="003A4986" w:rsidRPr="00080EF0" w:rsidRDefault="00325865" w:rsidP="00080EF0">
      <w:pPr>
        <w:pStyle w:val="ListParagraph"/>
        <w:numPr>
          <w:ilvl w:val="0"/>
          <w:numId w:val="34"/>
        </w:numPr>
        <w:spacing w:before="0" w:after="0"/>
        <w:rPr>
          <w:rFonts w:ascii="Arial" w:hAnsi="Arial" w:cs="Arial"/>
          <w:shd w:val="clear" w:color="auto" w:fill="FFFFFF"/>
        </w:rPr>
      </w:pPr>
      <w:hyperlink r:id="rId82"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3"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4"/>
      <w:footerReference w:type="even" r:id="rId85"/>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963" w:hanging="351"/>
      </w:pPr>
      <w:rPr>
        <w:rFonts w:ascii="Times New Roman" w:hAnsi="Times New Roman"/>
        <w:b w:val="0"/>
        <w:color w:val="080808"/>
        <w:w w:val="101"/>
        <w:sz w:val="23"/>
      </w:rPr>
    </w:lvl>
    <w:lvl w:ilvl="1">
      <w:numFmt w:val="bullet"/>
      <w:lvlText w:val="•"/>
      <w:lvlJc w:val="left"/>
      <w:pPr>
        <w:ind w:left="1840" w:hanging="351"/>
      </w:pPr>
    </w:lvl>
    <w:lvl w:ilvl="2">
      <w:numFmt w:val="bullet"/>
      <w:lvlText w:val="•"/>
      <w:lvlJc w:val="left"/>
      <w:pPr>
        <w:ind w:left="2720" w:hanging="351"/>
      </w:pPr>
    </w:lvl>
    <w:lvl w:ilvl="3">
      <w:numFmt w:val="bullet"/>
      <w:lvlText w:val="•"/>
      <w:lvlJc w:val="left"/>
      <w:pPr>
        <w:ind w:left="3600" w:hanging="351"/>
      </w:pPr>
    </w:lvl>
    <w:lvl w:ilvl="4">
      <w:numFmt w:val="bullet"/>
      <w:lvlText w:val="•"/>
      <w:lvlJc w:val="left"/>
      <w:pPr>
        <w:ind w:left="4480" w:hanging="351"/>
      </w:pPr>
    </w:lvl>
    <w:lvl w:ilvl="5">
      <w:numFmt w:val="bullet"/>
      <w:lvlText w:val="•"/>
      <w:lvlJc w:val="left"/>
      <w:pPr>
        <w:ind w:left="5360" w:hanging="351"/>
      </w:pPr>
    </w:lvl>
    <w:lvl w:ilvl="6">
      <w:numFmt w:val="bullet"/>
      <w:lvlText w:val="•"/>
      <w:lvlJc w:val="left"/>
      <w:pPr>
        <w:ind w:left="6240" w:hanging="351"/>
      </w:pPr>
    </w:lvl>
    <w:lvl w:ilvl="7">
      <w:numFmt w:val="bullet"/>
      <w:lvlText w:val="•"/>
      <w:lvlJc w:val="left"/>
      <w:pPr>
        <w:ind w:left="7120" w:hanging="351"/>
      </w:pPr>
    </w:lvl>
    <w:lvl w:ilvl="8">
      <w:numFmt w:val="bullet"/>
      <w:lvlText w:val="•"/>
      <w:lvlJc w:val="left"/>
      <w:pPr>
        <w:ind w:left="8000" w:hanging="351"/>
      </w:pPr>
    </w:lvl>
  </w:abstractNum>
  <w:abstractNum w:abstractNumId="1"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54765"/>
    <w:multiLevelType w:val="hybridMultilevel"/>
    <w:tmpl w:val="79C61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1"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9"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0"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3"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1"/>
  </w:num>
  <w:num w:numId="2">
    <w:abstractNumId w:val="27"/>
  </w:num>
  <w:num w:numId="3">
    <w:abstractNumId w:val="19"/>
  </w:num>
  <w:num w:numId="4">
    <w:abstractNumId w:val="18"/>
  </w:num>
  <w:num w:numId="5">
    <w:abstractNumId w:val="4"/>
  </w:num>
  <w:num w:numId="6">
    <w:abstractNumId w:val="34"/>
  </w:num>
  <w:num w:numId="7">
    <w:abstractNumId w:val="13"/>
  </w:num>
  <w:num w:numId="8">
    <w:abstractNumId w:val="26"/>
  </w:num>
  <w:num w:numId="9">
    <w:abstractNumId w:val="15"/>
  </w:num>
  <w:num w:numId="10">
    <w:abstractNumId w:val="25"/>
  </w:num>
  <w:num w:numId="11">
    <w:abstractNumId w:val="10"/>
  </w:num>
  <w:num w:numId="12">
    <w:abstractNumId w:val="17"/>
  </w:num>
  <w:num w:numId="13">
    <w:abstractNumId w:val="6"/>
  </w:num>
  <w:num w:numId="14">
    <w:abstractNumId w:val="36"/>
  </w:num>
  <w:num w:numId="15">
    <w:abstractNumId w:val="35"/>
  </w:num>
  <w:num w:numId="16">
    <w:abstractNumId w:val="21"/>
  </w:num>
  <w:num w:numId="17">
    <w:abstractNumId w:val="7"/>
  </w:num>
  <w:num w:numId="18">
    <w:abstractNumId w:val="22"/>
  </w:num>
  <w:num w:numId="19">
    <w:abstractNumId w:val="3"/>
  </w:num>
  <w:num w:numId="20">
    <w:abstractNumId w:val="33"/>
  </w:num>
  <w:num w:numId="21">
    <w:abstractNumId w:val="24"/>
  </w:num>
  <w:num w:numId="22">
    <w:abstractNumId w:val="30"/>
  </w:num>
  <w:num w:numId="23">
    <w:abstractNumId w:val="37"/>
  </w:num>
  <w:num w:numId="24">
    <w:abstractNumId w:val="32"/>
  </w:num>
  <w:num w:numId="25">
    <w:abstractNumId w:val="29"/>
  </w:num>
  <w:num w:numId="26">
    <w:abstractNumId w:val="8"/>
  </w:num>
  <w:num w:numId="27">
    <w:abstractNumId w:val="2"/>
  </w:num>
  <w:num w:numId="28">
    <w:abstractNumId w:val="20"/>
  </w:num>
  <w:num w:numId="29">
    <w:abstractNumId w:val="5"/>
  </w:num>
  <w:num w:numId="30">
    <w:abstractNumId w:val="28"/>
  </w:num>
  <w:num w:numId="31">
    <w:abstractNumId w:val="1"/>
  </w:num>
  <w:num w:numId="32">
    <w:abstractNumId w:val="12"/>
  </w:num>
  <w:num w:numId="33">
    <w:abstractNumId w:val="31"/>
  </w:num>
  <w:num w:numId="34">
    <w:abstractNumId w:val="23"/>
  </w:num>
  <w:num w:numId="35">
    <w:abstractNumId w:val="9"/>
  </w:num>
  <w:num w:numId="36">
    <w:abstractNumId w:val="14"/>
  </w:num>
  <w:num w:numId="37">
    <w:abstractNumId w:val="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117647"/>
    <w:rsid w:val="0012155F"/>
    <w:rsid w:val="00131D84"/>
    <w:rsid w:val="00150E2D"/>
    <w:rsid w:val="00156E2A"/>
    <w:rsid w:val="00160235"/>
    <w:rsid w:val="00172D57"/>
    <w:rsid w:val="00182C4A"/>
    <w:rsid w:val="00186298"/>
    <w:rsid w:val="001C63DE"/>
    <w:rsid w:val="0023017D"/>
    <w:rsid w:val="002570DA"/>
    <w:rsid w:val="00290952"/>
    <w:rsid w:val="002E1602"/>
    <w:rsid w:val="002F73BF"/>
    <w:rsid w:val="00325865"/>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56C8"/>
    <w:rsid w:val="00A1660E"/>
    <w:rsid w:val="00A3623F"/>
    <w:rsid w:val="00A57948"/>
    <w:rsid w:val="00AD021D"/>
    <w:rsid w:val="00AF49F8"/>
    <w:rsid w:val="00B01ED0"/>
    <w:rsid w:val="00B27DA2"/>
    <w:rsid w:val="00B35B64"/>
    <w:rsid w:val="00B56DC6"/>
    <w:rsid w:val="00B6504F"/>
    <w:rsid w:val="00B97936"/>
    <w:rsid w:val="00BC4B11"/>
    <w:rsid w:val="00C16D79"/>
    <w:rsid w:val="00C5354F"/>
    <w:rsid w:val="00C66A5B"/>
    <w:rsid w:val="00C736DA"/>
    <w:rsid w:val="00C87118"/>
    <w:rsid w:val="00CF3912"/>
    <w:rsid w:val="00D35F99"/>
    <w:rsid w:val="00D94C39"/>
    <w:rsid w:val="00DC64C5"/>
    <w:rsid w:val="00E00126"/>
    <w:rsid w:val="00E04E6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1"/>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paragraph" w:styleId="BodyText">
    <w:name w:val="Body Text"/>
    <w:basedOn w:val="Normal"/>
    <w:link w:val="BodyTextChar"/>
    <w:uiPriority w:val="1"/>
    <w:semiHidden/>
    <w:unhideWhenUsed/>
    <w:qFormat/>
    <w:rsid w:val="00DC64C5"/>
    <w:pPr>
      <w:widowControl w:val="0"/>
      <w:autoSpaceDE w:val="0"/>
      <w:autoSpaceDN w:val="0"/>
      <w:adjustRightInd w:val="0"/>
      <w:spacing w:before="0" w:after="0" w:line="240" w:lineRule="auto"/>
    </w:pPr>
    <w:rPr>
      <w:rFonts w:ascii="Times New Roman" w:hAnsi="Times New Roman" w:cs="Times New Roman"/>
      <w:sz w:val="23"/>
      <w:szCs w:val="23"/>
    </w:rPr>
  </w:style>
  <w:style w:type="character" w:customStyle="1" w:styleId="BodyTextChar">
    <w:name w:val="Body Text Char"/>
    <w:basedOn w:val="DefaultParagraphFont"/>
    <w:link w:val="BodyText"/>
    <w:uiPriority w:val="1"/>
    <w:semiHidden/>
    <w:rsid w:val="00DC64C5"/>
    <w:rPr>
      <w:rFonts w:ascii="Times New Roman" w:hAnsi="Times New Roman" w:cs="Times New Roman"/>
      <w:sz w:val="23"/>
      <w:szCs w:val="23"/>
    </w:rPr>
  </w:style>
  <w:style w:type="table" w:styleId="TableGrid">
    <w:name w:val="Table Grid"/>
    <w:basedOn w:val="TableNormal"/>
    <w:uiPriority w:val="39"/>
    <w:rsid w:val="0012155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661666755">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396199224">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 w:id="1778598293">
      <w:bodyDiv w:val="1"/>
      <w:marLeft w:val="0"/>
      <w:marRight w:val="0"/>
      <w:marTop w:val="0"/>
      <w:marBottom w:val="0"/>
      <w:divBdr>
        <w:top w:val="none" w:sz="0" w:space="0" w:color="auto"/>
        <w:left w:val="none" w:sz="0" w:space="0" w:color="auto"/>
        <w:bottom w:val="none" w:sz="0" w:space="0" w:color="auto"/>
        <w:right w:val="none" w:sz="0" w:space="0" w:color="auto"/>
      </w:divBdr>
    </w:div>
    <w:div w:id="210240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30/" TargetMode="External"/><Relationship Id="rId21" Type="http://schemas.openxmlformats.org/officeDocument/2006/relationships/hyperlink" Target="https://oscqr.suny.edu/standard38/" TargetMode="External"/><Relationship Id="rId42" Type="http://schemas.openxmlformats.org/officeDocument/2006/relationships/hyperlink" Target="https://oscqr.suny.edu/standard44/" TargetMode="External"/><Relationship Id="rId47" Type="http://schemas.openxmlformats.org/officeDocument/2006/relationships/hyperlink" Target="https://oscqr.suny.edu/standard5/" TargetMode="External"/><Relationship Id="rId63" Type="http://schemas.openxmlformats.org/officeDocument/2006/relationships/hyperlink" Target="https://sunysccc.edu/Current-Students/Student-Life-and-Resources/Student-Complaint-Procedures.html" TargetMode="External"/><Relationship Id="rId68" Type="http://schemas.openxmlformats.org/officeDocument/2006/relationships/hyperlink" Target="https://sunysccc.edu/Current-Students/Student-Life-and-Resources/Student-Code-of-Conduct.html" TargetMode="External"/><Relationship Id="rId84" Type="http://schemas.openxmlformats.org/officeDocument/2006/relationships/header" Target="header1.xml"/><Relationship Id="rId16" Type="http://schemas.openxmlformats.org/officeDocument/2006/relationships/hyperlink" Target="https://oscqr.suny.edu/standard15/"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45/" TargetMode="External"/><Relationship Id="rId37" Type="http://schemas.openxmlformats.org/officeDocument/2006/relationships/hyperlink" Target="https://oscqr.suny.edu/standard8/" TargetMode="External"/><Relationship Id="rId53" Type="http://schemas.openxmlformats.org/officeDocument/2006/relationships/hyperlink" Target="https://oscqr.suny.edu/standard5/" TargetMode="External"/><Relationship Id="rId58" Type="http://schemas.openxmlformats.org/officeDocument/2006/relationships/hyperlink" Target="https://oscqr.suny.edu/standard5/" TargetMode="External"/><Relationship Id="rId74" Type="http://schemas.openxmlformats.org/officeDocument/2006/relationships/hyperlink" Target="https://sunysccc.edu/Academics/Online-Learning/Student-Resources/Testing-Center-and-ADA-Transition-Services-Resources.html" TargetMode="External"/><Relationship Id="rId79" Type="http://schemas.openxmlformats.org/officeDocument/2006/relationships/hyperlink" Target="https://libguides.sunysccc.edu/begleylibrary" TargetMode="External"/><Relationship Id="rId5" Type="http://schemas.openxmlformats.org/officeDocument/2006/relationships/webSettings" Target="webSettings.xml"/><Relationship Id="rId19" Type="http://schemas.openxmlformats.org/officeDocument/2006/relationships/hyperlink" Target="https://oscqr.suny.edu/standard3/" TargetMode="External"/><Relationship Id="rId14" Type="http://schemas.openxmlformats.org/officeDocument/2006/relationships/hyperlink" Target="https://oscqr.suny.edu/standard11/" TargetMode="External"/><Relationship Id="rId22" Type="http://schemas.openxmlformats.org/officeDocument/2006/relationships/hyperlink" Target="https://oscqr.suny.edu/standard39/" TargetMode="External"/><Relationship Id="rId27" Type="http://schemas.openxmlformats.org/officeDocument/2006/relationships/hyperlink" Target="https://oscqr.suny.edu/standard31/" TargetMode="External"/><Relationship Id="rId30" Type="http://schemas.openxmlformats.org/officeDocument/2006/relationships/hyperlink" Target="https://oscqr.suny.edu/standard43/" TargetMode="External"/><Relationship Id="rId35" Type="http://schemas.openxmlformats.org/officeDocument/2006/relationships/hyperlink" Target="https://oscqr.suny.edu/standard29/" TargetMode="External"/><Relationship Id="rId43" Type="http://schemas.openxmlformats.org/officeDocument/2006/relationships/hyperlink" Target="http://www.shmoop.com/moby-dick/summary.html" TargetMode="External"/><Relationship Id="rId48" Type="http://schemas.openxmlformats.org/officeDocument/2006/relationships/hyperlink" Target="https://oscqr.suny.edu/standard39/" TargetMode="External"/><Relationship Id="rId56" Type="http://schemas.openxmlformats.org/officeDocument/2006/relationships/hyperlink" Target="https://oscqr.suny.edu/standard44/" TargetMode="External"/><Relationship Id="rId64" Type="http://schemas.openxmlformats.org/officeDocument/2006/relationships/hyperlink" Target="https://oscqr.suny.edu/standard5/" TargetMode="External"/><Relationship Id="rId69" Type="http://schemas.openxmlformats.org/officeDocument/2006/relationships/hyperlink" Target="https://oscqr.suny.edu/standard5/" TargetMode="External"/><Relationship Id="rId77" Type="http://schemas.openxmlformats.org/officeDocument/2006/relationships/hyperlink" Target="https://sunysccc.edu/Academics/Learning-Center/Access-Online-Tutoring.html" TargetMode="External"/><Relationship Id="rId8" Type="http://schemas.openxmlformats.org/officeDocument/2006/relationships/image" Target="media/image1.png"/><Relationship Id="rId51" Type="http://schemas.openxmlformats.org/officeDocument/2006/relationships/hyperlink" Target="https://issuu.com/sunysccc/docs/studenthandbook_2021-2022" TargetMode="External"/><Relationship Id="rId72" Type="http://schemas.openxmlformats.org/officeDocument/2006/relationships/hyperlink" Target="https://oscqr.suny.edu/standard10/" TargetMode="External"/><Relationship Id="rId80" Type="http://schemas.openxmlformats.org/officeDocument/2006/relationships/hyperlink" Target="https://sunysccc.edu/Academics/Online-Learning/Student-Resources/Self-Care-and-Personal-Needs.html"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6/" TargetMode="External"/><Relationship Id="rId25" Type="http://schemas.openxmlformats.org/officeDocument/2006/relationships/hyperlink" Target="https://oscqr.suny.edu/standard29/" TargetMode="External"/><Relationship Id="rId33" Type="http://schemas.openxmlformats.org/officeDocument/2006/relationships/hyperlink" Target="https://oscqr.suny.edu/standard29/" TargetMode="External"/><Relationship Id="rId38" Type="http://schemas.openxmlformats.org/officeDocument/2006/relationships/hyperlink" Target="https://oscqr.suny.edu/standard39/" TargetMode="External"/><Relationship Id="rId46" Type="http://schemas.openxmlformats.org/officeDocument/2006/relationships/hyperlink" Target="https://oscqr.suny.edu/standard3/" TargetMode="External"/><Relationship Id="rId59" Type="http://schemas.openxmlformats.org/officeDocument/2006/relationships/hyperlink" Target="https://sunysccc.edu/About-Us/Policies-and-Procedures/Facilities-Policies-Technology.html" TargetMode="External"/><Relationship Id="rId67" Type="http://schemas.openxmlformats.org/officeDocument/2006/relationships/hyperlink" Target="https://oscqr.suny.edu/standard5/" TargetMode="External"/><Relationship Id="rId20" Type="http://schemas.openxmlformats.org/officeDocument/2006/relationships/hyperlink" Target="https://oscqr.suny.edu/standard29/" TargetMode="External"/><Relationship Id="rId41" Type="http://schemas.openxmlformats.org/officeDocument/2006/relationships/hyperlink" Target="https://oscqr.suny.edu/standard39/" TargetMode="External"/><Relationship Id="rId54" Type="http://schemas.openxmlformats.org/officeDocument/2006/relationships/hyperlink" Target="https://sunysccc.edu/Current-Students/Academic-Advisement/Add-Drop-Withdrawals.html" TargetMode="External"/><Relationship Id="rId62" Type="http://schemas.openxmlformats.org/officeDocument/2006/relationships/hyperlink" Target="https://oscqr.suny.edu/standard5/" TargetMode="External"/><Relationship Id="rId70" Type="http://schemas.openxmlformats.org/officeDocument/2006/relationships/hyperlink" Target="https://oscqr.suny.edu/standard10/" TargetMode="External"/><Relationship Id="rId75" Type="http://schemas.openxmlformats.org/officeDocument/2006/relationships/hyperlink" Target="https://sunysccc.edu/Academics/Learning-Center/index.html" TargetMode="External"/><Relationship Id="rId83" Type="http://schemas.openxmlformats.org/officeDocument/2006/relationships/hyperlink" Target="mailto:ithelpdesk@sunysccc.ed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14/" TargetMode="External"/><Relationship Id="rId23" Type="http://schemas.openxmlformats.org/officeDocument/2006/relationships/hyperlink" Target="https://oscqr.suny.edu/standard41/" TargetMode="External"/><Relationship Id="rId28" Type="http://schemas.openxmlformats.org/officeDocument/2006/relationships/hyperlink" Target="https://oscqr.suny.edu/standard41/" TargetMode="External"/><Relationship Id="rId36" Type="http://schemas.openxmlformats.org/officeDocument/2006/relationships/hyperlink" Target="https://oscqr.suny.edu/standard38/" TargetMode="External"/><Relationship Id="rId49" Type="http://schemas.openxmlformats.org/officeDocument/2006/relationships/hyperlink" Target="https://oscqr.suny.edu/standard5/" TargetMode="External"/><Relationship Id="rId57" Type="http://schemas.openxmlformats.org/officeDocument/2006/relationships/hyperlink" Target="https://sunysccc.edu/Current-Students/Student-Life-and-Resources/Student-Code-of-Conduct.html"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47/" TargetMode="External"/><Relationship Id="rId44" Type="http://schemas.openxmlformats.org/officeDocument/2006/relationships/hyperlink" Target="http://www.shmoop.com/video/el-gran-gatsby" TargetMode="External"/><Relationship Id="rId52" Type="http://schemas.openxmlformats.org/officeDocument/2006/relationships/hyperlink" Target="https://sunysccc.edu/PDF/Current%20Students/StudentHandbook_2021-2022.pdf" TargetMode="External"/><Relationship Id="rId60" Type="http://schemas.openxmlformats.org/officeDocument/2006/relationships/hyperlink" Target="https://oscqr.suny.edu/standard5/" TargetMode="External"/><Relationship Id="rId65" Type="http://schemas.openxmlformats.org/officeDocument/2006/relationships/hyperlink" Target="mailto:adamssj@sunysccc.edu" TargetMode="External"/><Relationship Id="rId73" Type="http://schemas.openxmlformats.org/officeDocument/2006/relationships/hyperlink" Target="https://oscqr.suny.edu/standard10/" TargetMode="External"/><Relationship Id="rId78" Type="http://schemas.openxmlformats.org/officeDocument/2006/relationships/hyperlink" Target="https://sunysccc.upswing.io/" TargetMode="External"/><Relationship Id="rId81" Type="http://schemas.openxmlformats.org/officeDocument/2006/relationships/hyperlink" Target="https://sunysccc.edu/Current-Students/Student-Success-Center/My-Survey-to-Success-Resources.html"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scqr.suny.edu/standard8/" TargetMode="External"/><Relationship Id="rId18" Type="http://schemas.openxmlformats.org/officeDocument/2006/relationships/hyperlink" Target="https://oscqr.suny.edu/standard6/" TargetMode="External"/><Relationship Id="rId39" Type="http://schemas.openxmlformats.org/officeDocument/2006/relationships/hyperlink" Target="https://oscqr.suny.edu/standard48/" TargetMode="External"/><Relationship Id="rId34" Type="http://schemas.openxmlformats.org/officeDocument/2006/relationships/hyperlink" Target="https://oscqr.suny.edu/standard45/" TargetMode="External"/><Relationship Id="rId50" Type="http://schemas.openxmlformats.org/officeDocument/2006/relationships/hyperlink" Target="https://oscqr.suny.edu/standard5/" TargetMode="External"/><Relationship Id="rId55" Type="http://schemas.openxmlformats.org/officeDocument/2006/relationships/hyperlink" Target="https://oscqr.suny.edu/standard5/" TargetMode="External"/><Relationship Id="rId76" Type="http://schemas.openxmlformats.org/officeDocument/2006/relationships/hyperlink" Target="https://sunysccc.edu/Academics/Learning-Center/Meet-the-Tutors.html" TargetMode="External"/><Relationship Id="rId7" Type="http://schemas.openxmlformats.org/officeDocument/2006/relationships/endnotes" Target="endnotes.xml"/><Relationship Id="rId71" Type="http://schemas.openxmlformats.org/officeDocument/2006/relationships/hyperlink" Target="https://oscqr.suny.edu/standard10/" TargetMode="External"/><Relationship Id="rId2" Type="http://schemas.openxmlformats.org/officeDocument/2006/relationships/numbering" Target="numbering.xml"/><Relationship Id="rId29" Type="http://schemas.openxmlformats.org/officeDocument/2006/relationships/hyperlink" Target="https://oscqr.suny.edu/standard42/" TargetMode="External"/><Relationship Id="rId24" Type="http://schemas.openxmlformats.org/officeDocument/2006/relationships/hyperlink" Target="https://oscqr.suny.edu/standard43/" TargetMode="External"/><Relationship Id="rId40" Type="http://schemas.openxmlformats.org/officeDocument/2006/relationships/hyperlink" Target="https://oscqr.suny.edu/standard50/" TargetMode="External"/><Relationship Id="rId45" Type="http://schemas.openxmlformats.org/officeDocument/2006/relationships/hyperlink" Target="https://oscqr.suny.edu/standard44/" TargetMode="External"/><Relationship Id="rId66" Type="http://schemas.openxmlformats.org/officeDocument/2006/relationships/hyperlink" Target="https://sunysccc.edu/Current-Students/Student-Life-and-Resources/Wellness-and-Support-Services/Disability-Resources.html" TargetMode="External"/><Relationship Id="rId87" Type="http://schemas.openxmlformats.org/officeDocument/2006/relationships/fontTable" Target="fontTable.xml"/><Relationship Id="rId61" Type="http://schemas.openxmlformats.org/officeDocument/2006/relationships/hyperlink" Target="https://oscqr.suny.edu/standard33/" TargetMode="External"/><Relationship Id="rId82" Type="http://schemas.openxmlformats.org/officeDocument/2006/relationships/hyperlink" Target="https://online.suny.edu/help/"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3E752-BCAB-41CB-88D9-2A76B7CD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3107</Words>
  <Characters>17714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7</cp:revision>
  <dcterms:created xsi:type="dcterms:W3CDTF">2022-04-29T18:47:00Z</dcterms:created>
  <dcterms:modified xsi:type="dcterms:W3CDTF">2024-02-07T13:44:00Z</dcterms:modified>
</cp:coreProperties>
</file>